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433" w:rsidRPr="00B05D4F" w:rsidRDefault="00A02433" w:rsidP="00A02433">
      <w:pPr>
        <w:tabs>
          <w:tab w:val="left" w:pos="1985"/>
        </w:tabs>
        <w:spacing w:afterLines="15" w:after="36"/>
        <w:rPr>
          <w:rFonts w:ascii="Arial" w:eastAsia="맑은 고딕" w:hAnsi="Arial" w:cs="Arial"/>
          <w:b/>
          <w:noProof/>
          <w:sz w:val="28"/>
          <w:szCs w:val="28"/>
        </w:rPr>
      </w:pPr>
      <w:r w:rsidRPr="00B05D4F">
        <w:rPr>
          <w:rFonts w:ascii="Arial" w:hAnsi="Arial" w:cs="Arial"/>
          <w:b/>
          <w:noProof/>
          <w:sz w:val="28"/>
          <w:szCs w:val="28"/>
          <w:lang w:eastAsia="en-US"/>
        </w:rPr>
        <w:t>3</w:t>
      </w:r>
      <w:bookmarkStart w:id="0" w:name="_Ref284200431"/>
      <w:bookmarkEnd w:id="0"/>
      <w:r w:rsidRPr="00B05D4F">
        <w:rPr>
          <w:rFonts w:ascii="Arial" w:hAnsi="Arial" w:cs="Arial"/>
          <w:b/>
          <w:noProof/>
          <w:sz w:val="28"/>
          <w:szCs w:val="28"/>
          <w:lang w:eastAsia="en-US"/>
        </w:rPr>
        <w:t xml:space="preserve">GPP TSG RAN WG1 </w:t>
      </w:r>
      <w:r w:rsidR="00997E8D" w:rsidRPr="00B05D4F">
        <w:rPr>
          <w:rFonts w:ascii="Arial" w:hAnsi="Arial" w:cs="Arial"/>
          <w:b/>
          <w:noProof/>
          <w:sz w:val="28"/>
          <w:szCs w:val="28"/>
          <w:lang w:eastAsia="en-US"/>
        </w:rPr>
        <w:t xml:space="preserve">Meeting </w:t>
      </w:r>
      <w:r w:rsidRPr="00B05D4F">
        <w:rPr>
          <w:rFonts w:ascii="Arial" w:hAnsi="Arial" w:cs="Arial"/>
          <w:b/>
          <w:noProof/>
          <w:sz w:val="28"/>
          <w:szCs w:val="28"/>
          <w:lang w:eastAsia="en-US"/>
        </w:rPr>
        <w:t>#9</w:t>
      </w:r>
      <w:r w:rsidR="00B05D4F" w:rsidRPr="00B05D4F">
        <w:rPr>
          <w:rFonts w:ascii="Arial" w:hAnsi="Arial" w:cs="Arial"/>
          <w:b/>
          <w:noProof/>
          <w:sz w:val="28"/>
          <w:szCs w:val="28"/>
          <w:lang w:eastAsia="en-US"/>
        </w:rPr>
        <w:t>1</w:t>
      </w:r>
      <w:r w:rsidRPr="00B05D4F">
        <w:rPr>
          <w:rFonts w:ascii="Arial" w:hAnsi="Arial" w:cs="Arial"/>
          <w:b/>
          <w:noProof/>
          <w:sz w:val="28"/>
          <w:szCs w:val="28"/>
          <w:lang w:eastAsia="en-US"/>
        </w:rPr>
        <w:t xml:space="preserve">  </w:t>
      </w:r>
      <w:r w:rsidRPr="00B05D4F">
        <w:rPr>
          <w:rFonts w:ascii="Arial" w:hAnsi="Arial" w:cs="Arial"/>
          <w:b/>
          <w:noProof/>
          <w:sz w:val="28"/>
          <w:szCs w:val="28"/>
          <w:lang w:eastAsia="en-US"/>
        </w:rPr>
        <w:tab/>
      </w:r>
      <w:r w:rsidRPr="00B05D4F">
        <w:rPr>
          <w:rFonts w:ascii="Arial" w:hAnsi="Arial" w:cs="Arial"/>
          <w:b/>
          <w:noProof/>
          <w:sz w:val="28"/>
          <w:szCs w:val="28"/>
        </w:rPr>
        <w:t xml:space="preserve">           </w:t>
      </w:r>
      <w:r w:rsidRPr="00B05D4F">
        <w:rPr>
          <w:rFonts w:ascii="Arial" w:hAnsi="Arial" w:cs="Arial"/>
          <w:b/>
          <w:noProof/>
          <w:sz w:val="28"/>
          <w:szCs w:val="28"/>
          <w:lang w:eastAsia="en-US"/>
        </w:rPr>
        <w:t>R1-</w:t>
      </w:r>
      <w:r w:rsidR="00E209A4" w:rsidRPr="00B05D4F">
        <w:rPr>
          <w:rFonts w:ascii="Arial" w:eastAsia="맑은 고딕" w:hAnsi="Arial" w:cs="Arial"/>
          <w:b/>
          <w:noProof/>
          <w:sz w:val="28"/>
          <w:szCs w:val="28"/>
        </w:rPr>
        <w:t>17</w:t>
      </w:r>
      <w:r w:rsidR="00BA0E7C">
        <w:rPr>
          <w:rFonts w:ascii="Arial" w:eastAsia="맑은 고딕" w:hAnsi="Arial" w:cs="Arial"/>
          <w:b/>
          <w:noProof/>
          <w:sz w:val="28"/>
          <w:szCs w:val="28"/>
        </w:rPr>
        <w:t>20232</w:t>
      </w:r>
    </w:p>
    <w:p w:rsidR="00A02433" w:rsidRPr="006C5535" w:rsidRDefault="00B05D4F" w:rsidP="00A02433">
      <w:pPr>
        <w:tabs>
          <w:tab w:val="left" w:pos="1985"/>
        </w:tabs>
        <w:spacing w:afterLines="15" w:after="36"/>
        <w:rPr>
          <w:rFonts w:ascii="Arial" w:hAnsi="Arial" w:cs="Arial"/>
          <w:b/>
          <w:noProof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A02433" w:rsidRPr="006C5535" w:rsidRDefault="00A02433" w:rsidP="00A02433">
      <w:pPr>
        <w:tabs>
          <w:tab w:val="left" w:pos="1985"/>
        </w:tabs>
        <w:spacing w:afterLines="15" w:after="36"/>
        <w:rPr>
          <w:rFonts w:cs="Arial"/>
          <w:b/>
          <w:noProof/>
        </w:rPr>
      </w:pPr>
    </w:p>
    <w:p w:rsidR="00A02433" w:rsidRPr="006C5535" w:rsidRDefault="00A02433" w:rsidP="00A02433">
      <w:pPr>
        <w:pStyle w:val="CRCoverPage"/>
        <w:tabs>
          <w:tab w:val="left" w:pos="1701"/>
        </w:tabs>
        <w:outlineLvl w:val="0"/>
        <w:rPr>
          <w:rFonts w:cs="Arial"/>
          <w:b/>
          <w:lang w:eastAsia="ko-KR"/>
        </w:rPr>
      </w:pPr>
      <w:r w:rsidRPr="006C5535">
        <w:rPr>
          <w:rFonts w:cs="Arial"/>
          <w:b/>
          <w:lang w:eastAsia="ko-KR"/>
        </w:rPr>
        <w:t>Source:</w:t>
      </w:r>
      <w:r w:rsidRPr="006C5535">
        <w:rPr>
          <w:rFonts w:cs="Arial"/>
          <w:b/>
          <w:lang w:eastAsia="ko-KR"/>
        </w:rPr>
        <w:tab/>
        <w:t>ETRI</w:t>
      </w:r>
    </w:p>
    <w:p w:rsidR="00A02433" w:rsidRPr="006C5535" w:rsidRDefault="00A02433" w:rsidP="00A02433">
      <w:pPr>
        <w:pStyle w:val="CRCoverPage"/>
        <w:tabs>
          <w:tab w:val="left" w:pos="1595"/>
        </w:tabs>
        <w:ind w:left="1710" w:hanging="1710"/>
        <w:outlineLvl w:val="0"/>
        <w:rPr>
          <w:rFonts w:cs="Arial"/>
          <w:b/>
          <w:lang w:eastAsia="ko-KR"/>
        </w:rPr>
      </w:pPr>
      <w:r w:rsidRPr="006C5535">
        <w:rPr>
          <w:rFonts w:cs="Arial"/>
          <w:b/>
          <w:lang w:eastAsia="ko-KR"/>
        </w:rPr>
        <w:t>Title:</w:t>
      </w:r>
      <w:r w:rsidRPr="006C5535">
        <w:rPr>
          <w:rFonts w:cs="Arial"/>
          <w:b/>
          <w:lang w:eastAsia="ko-KR"/>
        </w:rPr>
        <w:tab/>
      </w:r>
      <w:r w:rsidRPr="006C5535">
        <w:rPr>
          <w:rFonts w:cs="Arial"/>
          <w:b/>
          <w:lang w:eastAsia="ko-KR"/>
        </w:rPr>
        <w:tab/>
      </w:r>
      <w:r w:rsidR="00B05D4F" w:rsidRPr="00B05D4F">
        <w:rPr>
          <w:rFonts w:cs="Arial"/>
          <w:b/>
          <w:lang w:eastAsia="ko-KR"/>
        </w:rPr>
        <w:t>URLLC based on grant-</w:t>
      </w:r>
      <w:r w:rsidR="00B05D4F">
        <w:rPr>
          <w:rFonts w:cs="Arial"/>
          <w:b/>
          <w:lang w:eastAsia="ko-KR"/>
        </w:rPr>
        <w:t>based</w:t>
      </w:r>
      <w:r w:rsidR="00B05D4F" w:rsidRPr="00B05D4F">
        <w:rPr>
          <w:rFonts w:cs="Arial"/>
          <w:b/>
          <w:lang w:eastAsia="ko-KR"/>
        </w:rPr>
        <w:t xml:space="preserve"> Dynamic TDD</w:t>
      </w:r>
    </w:p>
    <w:p w:rsidR="00A02433" w:rsidRPr="006C5535" w:rsidRDefault="00A02433" w:rsidP="00A02433">
      <w:pPr>
        <w:pStyle w:val="CRCoverPage"/>
        <w:tabs>
          <w:tab w:val="left" w:pos="1701"/>
          <w:tab w:val="left" w:pos="2100"/>
          <w:tab w:val="left" w:pos="2922"/>
        </w:tabs>
        <w:outlineLvl w:val="0"/>
        <w:rPr>
          <w:rFonts w:cs="Arial"/>
          <w:b/>
          <w:lang w:eastAsia="ko-KR"/>
        </w:rPr>
      </w:pPr>
      <w:r w:rsidRPr="00B05D4F">
        <w:rPr>
          <w:rFonts w:cs="Arial"/>
          <w:b/>
          <w:lang w:eastAsia="ko-KR"/>
        </w:rPr>
        <w:t>Agenda item:</w:t>
      </w:r>
      <w:r w:rsidRPr="00B05D4F">
        <w:rPr>
          <w:rFonts w:cs="Arial"/>
          <w:b/>
          <w:lang w:eastAsia="ko-KR"/>
        </w:rPr>
        <w:tab/>
      </w:r>
      <w:r w:rsidR="00B67C2F" w:rsidRPr="00B05D4F">
        <w:rPr>
          <w:rFonts w:cs="Arial"/>
          <w:b/>
          <w:lang w:eastAsia="ko-KR"/>
        </w:rPr>
        <w:t>7.3.3.</w:t>
      </w:r>
      <w:r w:rsidR="00B05D4F" w:rsidRPr="00B05D4F">
        <w:rPr>
          <w:rFonts w:cs="Arial"/>
          <w:b/>
          <w:lang w:eastAsia="ko-KR"/>
        </w:rPr>
        <w:t xml:space="preserve">7 </w:t>
      </w:r>
    </w:p>
    <w:p w:rsidR="00A02433" w:rsidRPr="006C5535" w:rsidRDefault="00A02433" w:rsidP="00A02433">
      <w:pPr>
        <w:pStyle w:val="CRCoverPage"/>
        <w:pBdr>
          <w:bottom w:val="single" w:sz="6" w:space="1" w:color="auto"/>
        </w:pBdr>
        <w:tabs>
          <w:tab w:val="left" w:pos="1701"/>
        </w:tabs>
        <w:outlineLvl w:val="0"/>
        <w:rPr>
          <w:rFonts w:cs="Arial"/>
          <w:b/>
          <w:lang w:eastAsia="ko-KR"/>
        </w:rPr>
      </w:pPr>
      <w:r w:rsidRPr="006C5535">
        <w:rPr>
          <w:rFonts w:cs="Arial"/>
          <w:b/>
          <w:lang w:eastAsia="ko-KR"/>
        </w:rPr>
        <w:t>Document for:</w:t>
      </w:r>
      <w:r w:rsidRPr="006C5535">
        <w:rPr>
          <w:rFonts w:cs="Arial"/>
          <w:b/>
          <w:lang w:eastAsia="ko-KR"/>
        </w:rPr>
        <w:tab/>
        <w:t>Discussion/Decision</w:t>
      </w:r>
    </w:p>
    <w:p w:rsidR="00667BCB" w:rsidRDefault="00667BCB" w:rsidP="00667BCB">
      <w:pPr>
        <w:spacing w:after="0" w:line="240" w:lineRule="auto"/>
        <w:jc w:val="left"/>
        <w:rPr>
          <w:rFonts w:eastAsia="함초롬바탕"/>
        </w:rPr>
      </w:pPr>
    </w:p>
    <w:p w:rsidR="00A02433" w:rsidRPr="002667B5" w:rsidRDefault="00A02433" w:rsidP="00A02433">
      <w:pPr>
        <w:pStyle w:val="1"/>
        <w:numPr>
          <w:ilvl w:val="0"/>
          <w:numId w:val="12"/>
        </w:numPr>
        <w:spacing w:after="200" w:line="276" w:lineRule="auto"/>
        <w:rPr>
          <w:b/>
        </w:rPr>
      </w:pPr>
      <w:r w:rsidRPr="002667B5">
        <w:rPr>
          <w:b/>
        </w:rPr>
        <w:t>Introduction</w:t>
      </w:r>
    </w:p>
    <w:p w:rsidR="003D6AFA" w:rsidRDefault="00D81F71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 w:hint="eastAsia"/>
        </w:rPr>
        <w:t>Until now</w:t>
      </w:r>
      <w:r>
        <w:rPr>
          <w:rFonts w:eastAsia="함초롬바탕"/>
        </w:rPr>
        <w:t>, much attention is pa</w:t>
      </w:r>
      <w:r w:rsidR="00AF3A0E">
        <w:rPr>
          <w:rFonts w:eastAsia="함초롬바탕"/>
        </w:rPr>
        <w:t>id</w:t>
      </w:r>
      <w:r>
        <w:rPr>
          <w:rFonts w:eastAsia="함초롬바탕"/>
        </w:rPr>
        <w:t xml:space="preserve"> to UL transmission without grant and DL preemption to meet the requirements for UL and DL URLLC, respectively. </w:t>
      </w:r>
    </w:p>
    <w:p w:rsidR="00D81F71" w:rsidRDefault="00AF3A0E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/>
        </w:rPr>
        <w:t>But a</w:t>
      </w:r>
      <w:r w:rsidR="00D81F71">
        <w:rPr>
          <w:rFonts w:eastAsia="함초롬바탕"/>
        </w:rPr>
        <w:t>t this point, i</w:t>
      </w:r>
      <w:r w:rsidR="00D81F71">
        <w:rPr>
          <w:rFonts w:eastAsia="함초롬바탕" w:hint="eastAsia"/>
        </w:rPr>
        <w:t xml:space="preserve">n addition to </w:t>
      </w:r>
      <w:r>
        <w:rPr>
          <w:rFonts w:eastAsia="함초롬바탕"/>
        </w:rPr>
        <w:t>the above</w:t>
      </w:r>
      <w:r w:rsidR="00D81F71">
        <w:rPr>
          <w:rFonts w:eastAsia="함초롬바탕"/>
        </w:rPr>
        <w:t xml:space="preserve"> two technologies, we </w:t>
      </w:r>
      <w:r w:rsidR="002667B5">
        <w:rPr>
          <w:rFonts w:eastAsia="함초롬바탕"/>
        </w:rPr>
        <w:t xml:space="preserve">should discuss </w:t>
      </w:r>
      <w:r w:rsidR="00D81F71">
        <w:rPr>
          <w:rFonts w:eastAsia="함초롬바탕"/>
        </w:rPr>
        <w:t>scheduling based UL and DL URLLC</w:t>
      </w:r>
      <w:r w:rsidR="00A21E91">
        <w:rPr>
          <w:rFonts w:eastAsia="함초롬바탕"/>
        </w:rPr>
        <w:t>,</w:t>
      </w:r>
      <w:r w:rsidR="00D81F71">
        <w:rPr>
          <w:rFonts w:eastAsia="함초롬바탕"/>
        </w:rPr>
        <w:t xml:space="preserve"> </w:t>
      </w:r>
      <w:r>
        <w:rPr>
          <w:rFonts w:eastAsia="함초롬바탕"/>
        </w:rPr>
        <w:t xml:space="preserve">especially </w:t>
      </w:r>
      <w:r w:rsidR="00D81F71">
        <w:rPr>
          <w:rFonts w:eastAsia="함초롬바탕"/>
        </w:rPr>
        <w:t>on the basis of dynamic TDD.</w:t>
      </w:r>
    </w:p>
    <w:p w:rsidR="00AF3A0E" w:rsidRDefault="00AF3A0E" w:rsidP="00FE6B48">
      <w:pPr>
        <w:spacing w:after="0" w:line="240" w:lineRule="auto"/>
        <w:jc w:val="left"/>
        <w:rPr>
          <w:rFonts w:eastAsia="함초롬바탕"/>
        </w:rPr>
      </w:pPr>
    </w:p>
    <w:p w:rsidR="004E36CE" w:rsidRPr="002C1CD7" w:rsidRDefault="002C1CD7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 w:hint="eastAsia"/>
        </w:rPr>
        <w:t xml:space="preserve">In this contribution, </w:t>
      </w:r>
      <w:r>
        <w:rPr>
          <w:rFonts w:eastAsia="함초롬바탕"/>
        </w:rPr>
        <w:t>we propose bandwidth part utilization for easy facilitation of dynamic TDD based on UE</w:t>
      </w:r>
      <w:r w:rsidR="00FD1AEE">
        <w:rPr>
          <w:rFonts w:eastAsia="함초롬바탕"/>
        </w:rPr>
        <w:t>s’</w:t>
      </w:r>
      <w:r>
        <w:rPr>
          <w:rFonts w:eastAsia="함초롬바탕"/>
        </w:rPr>
        <w:t xml:space="preserve"> measurement and report and some technical considerations enabling </w:t>
      </w:r>
      <w:r w:rsidR="000B1EEB">
        <w:rPr>
          <w:rFonts w:eastAsia="함초롬바탕"/>
        </w:rPr>
        <w:t xml:space="preserve">scheduling or </w:t>
      </w:r>
      <w:r>
        <w:rPr>
          <w:rFonts w:eastAsia="함초롬바탕"/>
        </w:rPr>
        <w:t>grant-based low latency shorter than one slot du</w:t>
      </w:r>
      <w:r w:rsidR="00FD1AEE">
        <w:rPr>
          <w:rFonts w:eastAsia="함초롬바탕"/>
        </w:rPr>
        <w:t>ra</w:t>
      </w:r>
      <w:r>
        <w:rPr>
          <w:rFonts w:eastAsia="함초롬바탕"/>
        </w:rPr>
        <w:t>tion.</w:t>
      </w:r>
    </w:p>
    <w:p w:rsidR="004E36CE" w:rsidRDefault="004E36CE" w:rsidP="00FE6B48">
      <w:pPr>
        <w:spacing w:after="0" w:line="240" w:lineRule="auto"/>
        <w:jc w:val="left"/>
        <w:rPr>
          <w:rFonts w:eastAsia="함초롬바탕"/>
        </w:rPr>
      </w:pPr>
    </w:p>
    <w:p w:rsidR="00552723" w:rsidRPr="002667B5" w:rsidRDefault="00AF3A0E" w:rsidP="00552723">
      <w:pPr>
        <w:pStyle w:val="1"/>
        <w:numPr>
          <w:ilvl w:val="0"/>
          <w:numId w:val="12"/>
        </w:numPr>
        <w:spacing w:after="200" w:line="276" w:lineRule="auto"/>
        <w:rPr>
          <w:b/>
        </w:rPr>
      </w:pPr>
      <w:r w:rsidRPr="002667B5">
        <w:rPr>
          <w:rFonts w:hint="eastAsia"/>
          <w:b/>
        </w:rPr>
        <w:t xml:space="preserve">Dynamic TDD </w:t>
      </w:r>
    </w:p>
    <w:p w:rsidR="00504A2D" w:rsidRPr="00504A2D" w:rsidRDefault="00504A2D" w:rsidP="00FE6B48">
      <w:pPr>
        <w:spacing w:after="0" w:line="240" w:lineRule="auto"/>
        <w:jc w:val="left"/>
        <w:rPr>
          <w:rFonts w:eastAsia="함초롬바탕"/>
          <w:b/>
          <w:sz w:val="22"/>
        </w:rPr>
      </w:pPr>
      <w:r w:rsidRPr="00504A2D">
        <w:rPr>
          <w:rFonts w:eastAsia="함초롬바탕" w:hint="eastAsia"/>
          <w:b/>
          <w:sz w:val="22"/>
        </w:rPr>
        <w:t>Problem Statement</w:t>
      </w:r>
    </w:p>
    <w:p w:rsidR="000807D8" w:rsidRPr="006F43D8" w:rsidRDefault="00AF3A0E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/>
        </w:rPr>
        <w:t xml:space="preserve">Dynamic TDD allows flexible utilization of the available radio resources in response to varying capacity requirements in </w:t>
      </w:r>
      <w:bookmarkStart w:id="1" w:name="_GoBack"/>
      <w:bookmarkEnd w:id="1"/>
      <w:r>
        <w:rPr>
          <w:rFonts w:eastAsia="함초롬바탕"/>
        </w:rPr>
        <w:t xml:space="preserve">the uplink and downlink by means of dynamic adaptation of the TDD uplink/downlink </w:t>
      </w:r>
      <w:r w:rsidR="005E3FC3">
        <w:rPr>
          <w:rFonts w:eastAsia="함초롬바탕"/>
        </w:rPr>
        <w:t>slot</w:t>
      </w:r>
      <w:r>
        <w:rPr>
          <w:rFonts w:eastAsia="함초롬바탕"/>
        </w:rPr>
        <w:t xml:space="preserve"> configuration.</w:t>
      </w:r>
    </w:p>
    <w:p w:rsidR="00971AA5" w:rsidRDefault="00AF3A0E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 w:hint="eastAsia"/>
        </w:rPr>
        <w:t>I</w:t>
      </w:r>
      <w:r w:rsidR="00A21E91">
        <w:rPr>
          <w:rFonts w:eastAsia="함초롬바탕"/>
        </w:rPr>
        <w:t>n addition to this</w:t>
      </w:r>
      <w:r w:rsidR="00B931A9">
        <w:rPr>
          <w:rFonts w:eastAsia="함초롬바탕"/>
        </w:rPr>
        <w:t>,</w:t>
      </w:r>
      <w:r w:rsidR="00A21E91">
        <w:rPr>
          <w:rFonts w:eastAsia="함초롬바탕"/>
        </w:rPr>
        <w:t xml:space="preserve"> </w:t>
      </w:r>
      <w:r>
        <w:rPr>
          <w:rFonts w:eastAsia="함초롬바탕"/>
        </w:rPr>
        <w:t xml:space="preserve">dynamic TDD is very useful </w:t>
      </w:r>
      <w:r w:rsidR="00A21E91">
        <w:rPr>
          <w:rFonts w:eastAsia="함초롬바탕"/>
        </w:rPr>
        <w:t xml:space="preserve">to realize URLLC owing to the fact that </w:t>
      </w:r>
      <w:r w:rsidR="00B931A9">
        <w:rPr>
          <w:rFonts w:eastAsia="함초롬바탕"/>
        </w:rPr>
        <w:t xml:space="preserve">the locations of UL and DL resources in a </w:t>
      </w:r>
      <w:r w:rsidR="005E3FC3">
        <w:rPr>
          <w:rFonts w:eastAsia="함초롬바탕"/>
        </w:rPr>
        <w:t>slot</w:t>
      </w:r>
      <w:r w:rsidR="00B931A9">
        <w:rPr>
          <w:rFonts w:eastAsia="함초롬바탕"/>
        </w:rPr>
        <w:t xml:space="preserve"> may vary dynamically.</w:t>
      </w:r>
    </w:p>
    <w:p w:rsidR="00AF3A0E" w:rsidRPr="002E2F4F" w:rsidRDefault="00B931A9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/>
        </w:rPr>
        <w:t xml:space="preserve">In this contribution we assume that there is no restriction on </w:t>
      </w:r>
      <w:r w:rsidR="00A434C8">
        <w:rPr>
          <w:rFonts w:eastAsia="함초롬바탕"/>
        </w:rPr>
        <w:t xml:space="preserve">the configuration of TDD </w:t>
      </w:r>
      <w:r w:rsidR="005E3FC3">
        <w:rPr>
          <w:rFonts w:eastAsia="함초롬바탕"/>
        </w:rPr>
        <w:t>slot</w:t>
      </w:r>
      <w:r w:rsidR="007C193A">
        <w:rPr>
          <w:rFonts w:eastAsia="함초롬바탕"/>
        </w:rPr>
        <w:t xml:space="preserve"> and</w:t>
      </w:r>
      <w:r w:rsidR="00835858">
        <w:rPr>
          <w:rFonts w:eastAsia="함초롬바탕"/>
        </w:rPr>
        <w:t xml:space="preserve"> </w:t>
      </w:r>
      <w:r w:rsidR="002E2F4F">
        <w:rPr>
          <w:rFonts w:eastAsia="함초롬바탕"/>
        </w:rPr>
        <w:t xml:space="preserve">the configuration of </w:t>
      </w:r>
      <w:r w:rsidR="00835858">
        <w:rPr>
          <w:rFonts w:eastAsia="함초롬바탕"/>
        </w:rPr>
        <w:t xml:space="preserve">TDD </w:t>
      </w:r>
      <w:r w:rsidR="005E3FC3">
        <w:rPr>
          <w:rFonts w:eastAsia="함초롬바탕"/>
        </w:rPr>
        <w:t>slot</w:t>
      </w:r>
      <w:r w:rsidR="00835858">
        <w:rPr>
          <w:rFonts w:eastAsia="함초롬바탕"/>
        </w:rPr>
        <w:t xml:space="preserve"> may vary </w:t>
      </w:r>
      <w:r w:rsidR="005E3FC3">
        <w:rPr>
          <w:rFonts w:eastAsia="함초롬바탕"/>
        </w:rPr>
        <w:t>slot</w:t>
      </w:r>
      <w:r w:rsidR="00835858">
        <w:rPr>
          <w:rFonts w:eastAsia="함초롬바탕"/>
        </w:rPr>
        <w:t>-by-</w:t>
      </w:r>
      <w:r w:rsidR="005E3FC3">
        <w:rPr>
          <w:rFonts w:eastAsia="함초롬바탕"/>
        </w:rPr>
        <w:t>slot</w:t>
      </w:r>
      <w:r w:rsidR="00835858">
        <w:rPr>
          <w:rFonts w:eastAsia="함초롬바탕"/>
        </w:rPr>
        <w:t xml:space="preserve"> basis</w:t>
      </w:r>
      <w:r>
        <w:rPr>
          <w:rFonts w:eastAsia="함초롬바탕"/>
        </w:rPr>
        <w:t xml:space="preserve">. </w:t>
      </w:r>
      <w:r w:rsidR="002E2F4F">
        <w:rPr>
          <w:rFonts w:eastAsia="함초롬바탕"/>
        </w:rPr>
        <w:t xml:space="preserve">Going one step further, we could assume TDD configuration change </w:t>
      </w:r>
      <w:r w:rsidR="006B11AF">
        <w:rPr>
          <w:rFonts w:eastAsia="함초롬바탕"/>
        </w:rPr>
        <w:t xml:space="preserve">on the fly, which means </w:t>
      </w:r>
      <w:r w:rsidR="00504A2D">
        <w:rPr>
          <w:rFonts w:eastAsia="함초롬바탕"/>
        </w:rPr>
        <w:t xml:space="preserve">upon arriving URLLC traffic, TDD configuration could be changed even within the current </w:t>
      </w:r>
      <w:r w:rsidR="005E3FC3">
        <w:rPr>
          <w:rFonts w:eastAsia="함초롬바탕"/>
        </w:rPr>
        <w:t>slot</w:t>
      </w:r>
      <w:r w:rsidR="00504A2D">
        <w:rPr>
          <w:rFonts w:eastAsia="함초롬바탕"/>
        </w:rPr>
        <w:t>.</w:t>
      </w:r>
    </w:p>
    <w:p w:rsidR="00AF3A0E" w:rsidRDefault="00AF3A0E" w:rsidP="00FE6B48">
      <w:pPr>
        <w:spacing w:after="0" w:line="240" w:lineRule="auto"/>
        <w:jc w:val="left"/>
        <w:rPr>
          <w:rFonts w:eastAsia="함초롬바탕"/>
        </w:rPr>
      </w:pPr>
    </w:p>
    <w:p w:rsidR="00AF3A0E" w:rsidRPr="00504A2D" w:rsidRDefault="00504A2D" w:rsidP="00FE6B48">
      <w:pPr>
        <w:spacing w:after="0" w:line="240" w:lineRule="auto"/>
        <w:jc w:val="left"/>
        <w:rPr>
          <w:rFonts w:eastAsia="함초롬바탕"/>
          <w:b/>
          <w:sz w:val="22"/>
        </w:rPr>
      </w:pPr>
      <w:r w:rsidRPr="00504A2D">
        <w:rPr>
          <w:rFonts w:eastAsia="함초롬바탕" w:hint="eastAsia"/>
          <w:b/>
          <w:sz w:val="22"/>
        </w:rPr>
        <w:t>Realization of Dynamic TDD</w:t>
      </w:r>
      <w:r>
        <w:rPr>
          <w:rFonts w:eastAsia="함초롬바탕"/>
          <w:b/>
          <w:sz w:val="22"/>
        </w:rPr>
        <w:t xml:space="preserve"> using BWP</w:t>
      </w:r>
    </w:p>
    <w:p w:rsidR="007C193A" w:rsidRDefault="00615373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 w:hint="eastAsia"/>
        </w:rPr>
        <w:t xml:space="preserve">In dynamic TDD, </w:t>
      </w:r>
      <w:r w:rsidR="007C193A">
        <w:rPr>
          <w:rFonts w:eastAsia="함초롬바탕" w:hint="eastAsia"/>
        </w:rPr>
        <w:t>if the same resource</w:t>
      </w:r>
      <w:r w:rsidR="007C193A">
        <w:rPr>
          <w:rFonts w:eastAsia="함초롬바탕"/>
        </w:rPr>
        <w:t xml:space="preserve"> in a slot is configured downlink for a cell formed by gNB-1 and uplink for the neighbor cell formed by gNB-2 simultaneously, gNB-2 receiver is interfered by gNB-1 transmitter. Also, </w:t>
      </w:r>
      <w:r>
        <w:rPr>
          <w:rFonts w:eastAsia="함초롬바탕" w:hint="eastAsia"/>
        </w:rPr>
        <w:t>if the same resource</w:t>
      </w:r>
      <w:r>
        <w:rPr>
          <w:rFonts w:eastAsia="함초롬바탕"/>
        </w:rPr>
        <w:t xml:space="preserve"> in a </w:t>
      </w:r>
      <w:r w:rsidR="005E3FC3">
        <w:rPr>
          <w:rFonts w:eastAsia="함초롬바탕"/>
        </w:rPr>
        <w:t>slot</w:t>
      </w:r>
      <w:r>
        <w:rPr>
          <w:rFonts w:eastAsia="함초롬바탕"/>
        </w:rPr>
        <w:t xml:space="preserve"> is configured </w:t>
      </w:r>
      <w:r w:rsidR="001C01ED">
        <w:rPr>
          <w:rFonts w:eastAsia="함초롬바탕"/>
        </w:rPr>
        <w:t xml:space="preserve">uplink </w:t>
      </w:r>
      <w:r>
        <w:rPr>
          <w:rFonts w:eastAsia="함초롬바탕"/>
        </w:rPr>
        <w:t xml:space="preserve">for </w:t>
      </w:r>
      <w:r w:rsidR="001C01ED">
        <w:rPr>
          <w:rFonts w:eastAsia="함초롬바탕"/>
        </w:rPr>
        <w:t>a</w:t>
      </w:r>
      <w:r>
        <w:rPr>
          <w:rFonts w:eastAsia="함초롬바탕"/>
        </w:rPr>
        <w:t xml:space="preserve"> </w:t>
      </w:r>
      <w:r w:rsidR="007C193A">
        <w:rPr>
          <w:rFonts w:eastAsia="함초롬바탕"/>
        </w:rPr>
        <w:t xml:space="preserve">cell formed by </w:t>
      </w:r>
      <w:r w:rsidR="004E36CE">
        <w:rPr>
          <w:rFonts w:eastAsia="함초롬바탕"/>
        </w:rPr>
        <w:t>gNB</w:t>
      </w:r>
      <w:r w:rsidR="001C01ED">
        <w:rPr>
          <w:rFonts w:eastAsia="함초롬바탕"/>
        </w:rPr>
        <w:t xml:space="preserve">-1 and downlink for the neighbor </w:t>
      </w:r>
      <w:r w:rsidR="007C193A">
        <w:rPr>
          <w:rFonts w:eastAsia="함초롬바탕"/>
        </w:rPr>
        <w:t>cell</w:t>
      </w:r>
      <w:r w:rsidR="001C01ED">
        <w:rPr>
          <w:rFonts w:eastAsia="함초롬바탕"/>
        </w:rPr>
        <w:t xml:space="preserve"> </w:t>
      </w:r>
      <w:r w:rsidR="007C193A">
        <w:rPr>
          <w:rFonts w:eastAsia="함초롬바탕"/>
        </w:rPr>
        <w:t xml:space="preserve">formed by </w:t>
      </w:r>
      <w:r w:rsidR="004E36CE">
        <w:rPr>
          <w:rFonts w:eastAsia="함초롬바탕"/>
        </w:rPr>
        <w:t>gNB</w:t>
      </w:r>
      <w:r w:rsidR="001C01ED">
        <w:rPr>
          <w:rFonts w:eastAsia="함초롬바탕"/>
        </w:rPr>
        <w:t xml:space="preserve">-2 simultaneously, </w:t>
      </w:r>
      <w:r w:rsidR="007C193A">
        <w:rPr>
          <w:rFonts w:eastAsia="함초롬바탕"/>
        </w:rPr>
        <w:t xml:space="preserve">UE-2 receiver camped </w:t>
      </w:r>
      <w:r w:rsidR="00CF565C">
        <w:rPr>
          <w:rFonts w:eastAsia="함초롬바탕"/>
        </w:rPr>
        <w:t xml:space="preserve">on </w:t>
      </w:r>
      <w:r w:rsidR="007C193A">
        <w:rPr>
          <w:rFonts w:eastAsia="함초롬바탕"/>
        </w:rPr>
        <w:t>gNB-2 is interfered by UE-1 transmitter camped on gNB-1.</w:t>
      </w:r>
    </w:p>
    <w:p w:rsidR="004E36CE" w:rsidRDefault="004E36CE" w:rsidP="004E36CE">
      <w:pPr>
        <w:spacing w:after="0" w:line="240" w:lineRule="auto"/>
        <w:jc w:val="center"/>
      </w:pPr>
      <w:r>
        <w:object w:dxaOrig="3788" w:dyaOrig="32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pt;height:163.4pt" o:ole="">
            <v:imagedata r:id="rId8" o:title=""/>
          </v:shape>
          <o:OLEObject Type="Embed" ProgID="Visio.Drawing.11" ShapeID="_x0000_i1025" DrawAspect="Content" ObjectID="_1572421220" r:id="rId9"/>
        </w:object>
      </w:r>
    </w:p>
    <w:p w:rsidR="004E36CE" w:rsidRDefault="004E36CE" w:rsidP="004E36CE">
      <w:pPr>
        <w:spacing w:after="0" w:line="240" w:lineRule="auto"/>
        <w:jc w:val="center"/>
        <w:rPr>
          <w:rFonts w:eastAsia="함초롬바탕"/>
        </w:rPr>
      </w:pPr>
    </w:p>
    <w:p w:rsidR="00504A2D" w:rsidRPr="001C01ED" w:rsidRDefault="001C01ED" w:rsidP="001C01ED">
      <w:pPr>
        <w:spacing w:after="0" w:line="240" w:lineRule="auto"/>
        <w:jc w:val="center"/>
        <w:rPr>
          <w:rFonts w:eastAsia="함초롬바탕"/>
          <w:b/>
        </w:rPr>
      </w:pPr>
      <w:r w:rsidRPr="001C01ED">
        <w:rPr>
          <w:rFonts w:eastAsia="함초롬바탕" w:hint="eastAsia"/>
          <w:b/>
        </w:rPr>
        <w:t>Fig.</w:t>
      </w:r>
      <w:r w:rsidR="00AD28DD">
        <w:rPr>
          <w:rFonts w:eastAsia="함초롬바탕"/>
          <w:b/>
        </w:rPr>
        <w:t xml:space="preserve"> </w:t>
      </w:r>
      <w:r w:rsidRPr="001C01ED">
        <w:rPr>
          <w:rFonts w:eastAsia="함초롬바탕" w:hint="eastAsia"/>
          <w:b/>
        </w:rPr>
        <w:t>1: Link interference</w:t>
      </w:r>
      <w:r w:rsidR="00FD7620">
        <w:rPr>
          <w:rFonts w:eastAsia="함초롬바탕"/>
          <w:b/>
        </w:rPr>
        <w:t xml:space="preserve"> </w:t>
      </w:r>
    </w:p>
    <w:p w:rsidR="001C01ED" w:rsidRPr="00615373" w:rsidRDefault="001C01ED" w:rsidP="00FE6B48">
      <w:pPr>
        <w:spacing w:after="0" w:line="240" w:lineRule="auto"/>
        <w:jc w:val="left"/>
        <w:rPr>
          <w:rFonts w:eastAsia="함초롬바탕"/>
        </w:rPr>
      </w:pPr>
    </w:p>
    <w:p w:rsidR="00AF3A0E" w:rsidRDefault="001C01ED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/>
        </w:rPr>
        <w:t>In order to mitigate this kind of interference we need to group UEs</w:t>
      </w:r>
      <w:r w:rsidR="00FD7620">
        <w:rPr>
          <w:rFonts w:eastAsia="함초롬바탕"/>
        </w:rPr>
        <w:t xml:space="preserve"> based on </w:t>
      </w:r>
      <w:r w:rsidR="00EF3BF8">
        <w:rPr>
          <w:rFonts w:eastAsia="함초롬바탕"/>
        </w:rPr>
        <w:t>‘</w:t>
      </w:r>
      <w:r w:rsidR="00FD7620">
        <w:rPr>
          <w:rFonts w:eastAsia="함초롬바탕"/>
        </w:rPr>
        <w:t>RSRQ measurement and report</w:t>
      </w:r>
      <w:r w:rsidR="00EF3BF8">
        <w:rPr>
          <w:rFonts w:eastAsia="함초롬바탕"/>
        </w:rPr>
        <w:t>’</w:t>
      </w:r>
      <w:r w:rsidR="00FD7620">
        <w:rPr>
          <w:rFonts w:eastAsia="함초롬바탕"/>
        </w:rPr>
        <w:t xml:space="preserve"> by UEs.</w:t>
      </w:r>
      <w:r w:rsidR="00E87D76">
        <w:rPr>
          <w:rFonts w:eastAsia="함초롬바탕"/>
        </w:rPr>
        <w:t xml:space="preserve"> </w:t>
      </w:r>
      <w:r w:rsidR="00AD28DD">
        <w:rPr>
          <w:rFonts w:eastAsia="함초롬바탕" w:hint="eastAsia"/>
        </w:rPr>
        <w:t>As shown in Fig.</w:t>
      </w:r>
      <w:r w:rsidR="00AD28DD">
        <w:rPr>
          <w:rFonts w:eastAsia="함초롬바탕"/>
        </w:rPr>
        <w:t xml:space="preserve"> </w:t>
      </w:r>
      <w:r w:rsidR="00AD28DD">
        <w:rPr>
          <w:rFonts w:eastAsia="함초롬바탕" w:hint="eastAsia"/>
        </w:rPr>
        <w:t xml:space="preserve">2, </w:t>
      </w:r>
      <w:r w:rsidR="004E36CE">
        <w:rPr>
          <w:rFonts w:eastAsia="함초롬바탕"/>
        </w:rPr>
        <w:t>gNB</w:t>
      </w:r>
      <w:r w:rsidR="00E87D76">
        <w:rPr>
          <w:rFonts w:eastAsia="함초롬바탕"/>
        </w:rPr>
        <w:t xml:space="preserve">-1 and </w:t>
      </w:r>
      <w:r w:rsidR="004E36CE">
        <w:rPr>
          <w:rFonts w:eastAsia="함초롬바탕"/>
        </w:rPr>
        <w:t>gNB</w:t>
      </w:r>
      <w:r w:rsidR="00E87D76">
        <w:rPr>
          <w:rFonts w:eastAsia="함초롬바탕"/>
        </w:rPr>
        <w:t>-2 group UEs with high RSRQ and UEs with low RSRQ.</w:t>
      </w:r>
    </w:p>
    <w:p w:rsidR="001C01ED" w:rsidRPr="00E87D76" w:rsidRDefault="00E87D76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/>
        </w:rPr>
        <w:t>By network coordination, UEs with high RSRQ</w:t>
      </w:r>
      <w:r w:rsidR="00B2706E">
        <w:rPr>
          <w:rFonts w:eastAsia="함초롬바탕"/>
        </w:rPr>
        <w:t xml:space="preserve"> in </w:t>
      </w:r>
      <w:r w:rsidR="004E36CE">
        <w:rPr>
          <w:rFonts w:eastAsia="함초롬바탕"/>
        </w:rPr>
        <w:t>gNB</w:t>
      </w:r>
      <w:r w:rsidR="00B2706E">
        <w:rPr>
          <w:rFonts w:eastAsia="함초롬바탕"/>
        </w:rPr>
        <w:t xml:space="preserve">-1 </w:t>
      </w:r>
      <w:r w:rsidR="00EF3BF8">
        <w:rPr>
          <w:rFonts w:eastAsia="함초롬바탕"/>
        </w:rPr>
        <w:t xml:space="preserve">controlled area </w:t>
      </w:r>
      <w:r w:rsidR="00B2706E">
        <w:rPr>
          <w:rFonts w:eastAsia="함초롬바탕"/>
        </w:rPr>
        <w:t xml:space="preserve">and UEs with low RSRQ in </w:t>
      </w:r>
      <w:r w:rsidR="004E36CE">
        <w:rPr>
          <w:rFonts w:eastAsia="함초롬바탕"/>
        </w:rPr>
        <w:t>gNB</w:t>
      </w:r>
      <w:r w:rsidR="00B2706E">
        <w:rPr>
          <w:rFonts w:eastAsia="함초롬바탕"/>
        </w:rPr>
        <w:t xml:space="preserve">-2 </w:t>
      </w:r>
      <w:r w:rsidR="00EF3BF8">
        <w:rPr>
          <w:rFonts w:eastAsia="함초롬바탕"/>
        </w:rPr>
        <w:t xml:space="preserve">controlled area </w:t>
      </w:r>
      <w:r w:rsidR="005E3FC3">
        <w:rPr>
          <w:rFonts w:eastAsia="함초롬바탕"/>
        </w:rPr>
        <w:t>can be</w:t>
      </w:r>
      <w:r w:rsidR="00B2706E">
        <w:rPr>
          <w:rFonts w:eastAsia="함초롬바탕"/>
        </w:rPr>
        <w:t xml:space="preserve"> configured to use the same bandwi</w:t>
      </w:r>
      <w:r w:rsidR="00FD1AEE">
        <w:rPr>
          <w:rFonts w:eastAsia="함초롬바탕"/>
        </w:rPr>
        <w:t>d</w:t>
      </w:r>
      <w:r w:rsidR="00B2706E">
        <w:rPr>
          <w:rFonts w:eastAsia="함초롬바탕"/>
        </w:rPr>
        <w:t>th part (BWP-1)</w:t>
      </w:r>
      <w:r w:rsidR="00EF3BF8">
        <w:rPr>
          <w:rFonts w:eastAsia="함초롬바탕"/>
        </w:rPr>
        <w:t>,</w:t>
      </w:r>
      <w:r w:rsidR="00B2706E">
        <w:rPr>
          <w:rFonts w:eastAsia="함초롬바탕"/>
        </w:rPr>
        <w:t xml:space="preserve"> and UEs with low RSRQ in </w:t>
      </w:r>
      <w:r w:rsidR="004E36CE">
        <w:rPr>
          <w:rFonts w:eastAsia="함초롬바탕"/>
        </w:rPr>
        <w:t>gNB</w:t>
      </w:r>
      <w:r w:rsidR="00B2706E">
        <w:rPr>
          <w:rFonts w:eastAsia="함초롬바탕"/>
        </w:rPr>
        <w:t xml:space="preserve">-1 </w:t>
      </w:r>
      <w:r w:rsidR="00EF3BF8">
        <w:rPr>
          <w:rFonts w:eastAsia="함초롬바탕"/>
        </w:rPr>
        <w:t xml:space="preserve">controlled area </w:t>
      </w:r>
      <w:r w:rsidR="00B2706E">
        <w:rPr>
          <w:rFonts w:eastAsia="함초롬바탕"/>
        </w:rPr>
        <w:t xml:space="preserve">and UEs with high RSRQ in </w:t>
      </w:r>
      <w:r w:rsidR="004E36CE">
        <w:rPr>
          <w:rFonts w:eastAsia="함초롬바탕"/>
        </w:rPr>
        <w:t>gNB</w:t>
      </w:r>
      <w:r w:rsidR="00B2706E">
        <w:rPr>
          <w:rFonts w:eastAsia="함초롬바탕"/>
        </w:rPr>
        <w:t xml:space="preserve">-2 </w:t>
      </w:r>
      <w:r w:rsidR="00EF3BF8">
        <w:rPr>
          <w:rFonts w:eastAsia="함초롬바탕"/>
        </w:rPr>
        <w:t xml:space="preserve">controlled area </w:t>
      </w:r>
      <w:r w:rsidR="005E3FC3">
        <w:rPr>
          <w:rFonts w:eastAsia="함초롬바탕"/>
        </w:rPr>
        <w:t>can be</w:t>
      </w:r>
      <w:r w:rsidR="00B2706E">
        <w:rPr>
          <w:rFonts w:eastAsia="함초롬바탕"/>
        </w:rPr>
        <w:t xml:space="preserve"> configured to use another same bandwi</w:t>
      </w:r>
      <w:r w:rsidR="00FD1AEE">
        <w:rPr>
          <w:rFonts w:eastAsia="함초롬바탕"/>
        </w:rPr>
        <w:t>d</w:t>
      </w:r>
      <w:r w:rsidR="00B2706E">
        <w:rPr>
          <w:rFonts w:eastAsia="함초롬바탕"/>
        </w:rPr>
        <w:t>th part (BWP-2).</w:t>
      </w:r>
    </w:p>
    <w:p w:rsidR="001C01ED" w:rsidRDefault="00EF3BF8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 w:hint="eastAsia"/>
        </w:rPr>
        <w:t xml:space="preserve">By mapping UE group </w:t>
      </w:r>
      <w:r>
        <w:rPr>
          <w:rFonts w:eastAsia="함초롬바탕"/>
        </w:rPr>
        <w:t>to BWP</w:t>
      </w:r>
      <w:r>
        <w:rPr>
          <w:rFonts w:eastAsia="함초롬바탕" w:hint="eastAsia"/>
        </w:rPr>
        <w:t>, we can alleviate link interference when using dynamic TDD.</w:t>
      </w:r>
    </w:p>
    <w:p w:rsidR="00EF3BF8" w:rsidRDefault="00EF3BF8" w:rsidP="00FE6B48">
      <w:pPr>
        <w:spacing w:after="0" w:line="240" w:lineRule="auto"/>
        <w:jc w:val="left"/>
        <w:rPr>
          <w:rFonts w:eastAsia="함초롬바탕"/>
        </w:rPr>
      </w:pPr>
    </w:p>
    <w:p w:rsidR="00FD7620" w:rsidRDefault="004E36CE" w:rsidP="004E36CE">
      <w:pPr>
        <w:spacing w:after="0" w:line="240" w:lineRule="auto"/>
        <w:jc w:val="center"/>
        <w:rPr>
          <w:rFonts w:eastAsia="함초롬바탕"/>
        </w:rPr>
      </w:pPr>
      <w:r>
        <w:object w:dxaOrig="5985" w:dyaOrig="2427">
          <v:shape id="_x0000_i1026" type="#_x0000_t75" style="width:299.25pt;height:121.45pt" o:ole="">
            <v:imagedata r:id="rId10" o:title=""/>
          </v:shape>
          <o:OLEObject Type="Embed" ProgID="Visio.Drawing.11" ShapeID="_x0000_i1026" DrawAspect="Content" ObjectID="_1572421221" r:id="rId11"/>
        </w:object>
      </w:r>
    </w:p>
    <w:p w:rsidR="00FD7620" w:rsidRDefault="00FD7620" w:rsidP="00FE6B48">
      <w:pPr>
        <w:spacing w:after="0" w:line="240" w:lineRule="auto"/>
        <w:jc w:val="left"/>
        <w:rPr>
          <w:rFonts w:eastAsia="함초롬바탕"/>
        </w:rPr>
      </w:pPr>
    </w:p>
    <w:p w:rsidR="00FD7620" w:rsidRPr="001C01ED" w:rsidRDefault="00FD7620" w:rsidP="00FD7620">
      <w:pPr>
        <w:spacing w:after="0" w:line="240" w:lineRule="auto"/>
        <w:jc w:val="center"/>
        <w:rPr>
          <w:rFonts w:eastAsia="함초롬바탕"/>
          <w:b/>
        </w:rPr>
      </w:pPr>
      <w:r w:rsidRPr="001C01ED">
        <w:rPr>
          <w:rFonts w:eastAsia="함초롬바탕" w:hint="eastAsia"/>
          <w:b/>
        </w:rPr>
        <w:t>Fig.</w:t>
      </w:r>
      <w:r w:rsidR="00AD28DD">
        <w:rPr>
          <w:rFonts w:eastAsia="함초롬바탕"/>
          <w:b/>
        </w:rPr>
        <w:t xml:space="preserve"> </w:t>
      </w:r>
      <w:r>
        <w:rPr>
          <w:rFonts w:eastAsia="함초롬바탕"/>
          <w:b/>
        </w:rPr>
        <w:t>2</w:t>
      </w:r>
      <w:r>
        <w:rPr>
          <w:rFonts w:eastAsia="함초롬바탕" w:hint="eastAsia"/>
          <w:b/>
        </w:rPr>
        <w:t>: Dynamic TDD using BWP</w:t>
      </w:r>
    </w:p>
    <w:p w:rsidR="00FD7620" w:rsidRDefault="00FD7620" w:rsidP="00FE6B48">
      <w:pPr>
        <w:spacing w:after="0" w:line="240" w:lineRule="auto"/>
        <w:jc w:val="left"/>
        <w:rPr>
          <w:rFonts w:eastAsia="함초롬바탕"/>
        </w:rPr>
      </w:pPr>
    </w:p>
    <w:p w:rsidR="00AF3CB4" w:rsidRDefault="005E3FC3" w:rsidP="00FE6B48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 w:hint="eastAsia"/>
        </w:rPr>
        <w:t xml:space="preserve">If </w:t>
      </w:r>
      <w:r w:rsidR="005A5E26">
        <w:rPr>
          <w:rFonts w:eastAsia="함초롬바탕"/>
        </w:rPr>
        <w:t>a slot contains downlink control channel and uplink service request (SR) channels, the maximum latency for packet transmission based on scheduling in the connected mode is one slot duration.</w:t>
      </w:r>
    </w:p>
    <w:p w:rsidR="00AF3CB4" w:rsidRDefault="00AF3CB4" w:rsidP="00FE6B48">
      <w:pPr>
        <w:spacing w:after="0" w:line="240" w:lineRule="auto"/>
        <w:jc w:val="left"/>
        <w:rPr>
          <w:rFonts w:eastAsia="함초롬바탕"/>
        </w:rPr>
      </w:pPr>
    </w:p>
    <w:p w:rsidR="00A25B9C" w:rsidRPr="00A25B9C" w:rsidRDefault="00A25B9C" w:rsidP="00FE6B48">
      <w:pPr>
        <w:spacing w:after="0" w:line="240" w:lineRule="auto"/>
        <w:jc w:val="left"/>
        <w:rPr>
          <w:rFonts w:eastAsia="함초롬바탕"/>
          <w:b/>
          <w:i/>
        </w:rPr>
      </w:pPr>
      <w:r w:rsidRPr="00A25B9C">
        <w:rPr>
          <w:rFonts w:eastAsia="함초롬바탕" w:hint="eastAsia"/>
          <w:b/>
          <w:i/>
        </w:rPr>
        <w:t xml:space="preserve">Proposal 1: </w:t>
      </w:r>
      <w:r w:rsidRPr="00A25B9C">
        <w:rPr>
          <w:rFonts w:eastAsia="함초롬바탕"/>
          <w:b/>
          <w:i/>
        </w:rPr>
        <w:t>BWP configuration based on RSRQ measurement by UE is beneficial for dynamic TDD.</w:t>
      </w:r>
    </w:p>
    <w:p w:rsidR="00A25B9C" w:rsidRDefault="00A25B9C" w:rsidP="00FE6B48">
      <w:pPr>
        <w:spacing w:after="0" w:line="240" w:lineRule="auto"/>
        <w:jc w:val="left"/>
        <w:rPr>
          <w:rFonts w:eastAsia="함초롬바탕"/>
        </w:rPr>
      </w:pPr>
    </w:p>
    <w:p w:rsidR="00A25B9C" w:rsidRDefault="00A25B9C" w:rsidP="00FE6B48">
      <w:pPr>
        <w:spacing w:after="0" w:line="240" w:lineRule="auto"/>
        <w:jc w:val="left"/>
        <w:rPr>
          <w:rFonts w:eastAsia="함초롬바탕"/>
        </w:rPr>
      </w:pPr>
    </w:p>
    <w:p w:rsidR="00CC1A83" w:rsidRPr="002667B5" w:rsidRDefault="005A5E26" w:rsidP="006F43D8">
      <w:pPr>
        <w:pStyle w:val="1"/>
        <w:numPr>
          <w:ilvl w:val="0"/>
          <w:numId w:val="12"/>
        </w:numPr>
        <w:spacing w:after="200" w:line="276" w:lineRule="auto"/>
        <w:rPr>
          <w:b/>
        </w:rPr>
      </w:pPr>
      <w:r w:rsidRPr="002667B5">
        <w:rPr>
          <w:b/>
        </w:rPr>
        <w:lastRenderedPageBreak/>
        <w:t xml:space="preserve">Latency </w:t>
      </w:r>
      <w:r w:rsidR="006C12CF">
        <w:rPr>
          <w:b/>
        </w:rPr>
        <w:t>shorter</w:t>
      </w:r>
      <w:r w:rsidRPr="002667B5">
        <w:rPr>
          <w:b/>
        </w:rPr>
        <w:t xml:space="preserve"> than slot duration</w:t>
      </w:r>
    </w:p>
    <w:p w:rsidR="005A5E26" w:rsidRPr="00B7225F" w:rsidRDefault="00B7225F" w:rsidP="00614C6D">
      <w:pPr>
        <w:spacing w:after="0" w:line="240" w:lineRule="auto"/>
        <w:jc w:val="left"/>
        <w:rPr>
          <w:rFonts w:eastAsia="함초롬바탕"/>
        </w:rPr>
      </w:pPr>
      <w:r w:rsidRPr="00B7225F">
        <w:rPr>
          <w:rFonts w:eastAsia="함초롬바탕" w:hint="eastAsia"/>
        </w:rPr>
        <w:t>As</w:t>
      </w:r>
      <w:r>
        <w:rPr>
          <w:rFonts w:eastAsia="함초롬바탕"/>
        </w:rPr>
        <w:t xml:space="preserve"> discussed </w:t>
      </w:r>
      <w:r w:rsidR="005F7B44">
        <w:rPr>
          <w:rFonts w:eastAsia="함초롬바탕" w:hint="eastAsia"/>
        </w:rPr>
        <w:t xml:space="preserve">in </w:t>
      </w:r>
      <w:r>
        <w:rPr>
          <w:rFonts w:eastAsia="함초롬바탕"/>
        </w:rPr>
        <w:t>previous RAN1 #89, #90, #90b, AH#2, and AH#3 meeting</w:t>
      </w:r>
      <w:r w:rsidR="005F7B44">
        <w:rPr>
          <w:rFonts w:eastAsia="함초롬바탕"/>
        </w:rPr>
        <w:t>s</w:t>
      </w:r>
      <w:r>
        <w:rPr>
          <w:rFonts w:eastAsia="함초롬바탕"/>
        </w:rPr>
        <w:t>, slot format information (SFI) in the downlink control channel indicates slot format related information for the corresponding slots.</w:t>
      </w:r>
    </w:p>
    <w:p w:rsidR="00B7225F" w:rsidRPr="00B7225F" w:rsidRDefault="00B7225F" w:rsidP="00614C6D">
      <w:pPr>
        <w:spacing w:after="0" w:line="240" w:lineRule="auto"/>
        <w:jc w:val="left"/>
        <w:rPr>
          <w:rFonts w:eastAsia="함초롬바탕"/>
        </w:rPr>
      </w:pPr>
    </w:p>
    <w:p w:rsidR="00B7225F" w:rsidRDefault="00B7225F" w:rsidP="00614C6D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/>
        </w:rPr>
        <w:t xml:space="preserve">As shown in Fig. 3, </w:t>
      </w:r>
      <w:r w:rsidR="005F7B44">
        <w:rPr>
          <w:rFonts w:eastAsia="함초롬바탕"/>
        </w:rPr>
        <w:t xml:space="preserve">in order to facilitate low latency shorter than </w:t>
      </w:r>
      <w:r w:rsidR="002C1CD7">
        <w:rPr>
          <w:rFonts w:eastAsia="함초롬바탕"/>
        </w:rPr>
        <w:t xml:space="preserve">one </w:t>
      </w:r>
      <w:r w:rsidR="005F7B44">
        <w:rPr>
          <w:rFonts w:eastAsia="함초롬바탕"/>
        </w:rPr>
        <w:t xml:space="preserve">slot </w:t>
      </w:r>
      <w:r w:rsidR="00B61ED4">
        <w:rPr>
          <w:rFonts w:eastAsia="함초롬바탕"/>
        </w:rPr>
        <w:t>duration</w:t>
      </w:r>
      <w:r w:rsidR="005F7B44">
        <w:rPr>
          <w:rFonts w:eastAsia="함초롬바탕"/>
        </w:rPr>
        <w:t xml:space="preserve">, </w:t>
      </w:r>
      <w:r>
        <w:rPr>
          <w:rFonts w:eastAsia="함초롬바탕"/>
        </w:rPr>
        <w:t xml:space="preserve">we </w:t>
      </w:r>
      <w:r w:rsidR="005F7B44">
        <w:rPr>
          <w:rFonts w:eastAsia="함초롬바탕"/>
        </w:rPr>
        <w:t>should</w:t>
      </w:r>
      <w:r>
        <w:rPr>
          <w:rFonts w:eastAsia="함초롬바탕"/>
        </w:rPr>
        <w:t xml:space="preserve"> </w:t>
      </w:r>
      <w:r w:rsidR="005F7B44">
        <w:rPr>
          <w:rFonts w:eastAsia="함초롬바탕"/>
        </w:rPr>
        <w:t xml:space="preserve">change current slot formation and </w:t>
      </w:r>
      <w:r>
        <w:rPr>
          <w:rFonts w:eastAsia="함초롬바탕"/>
        </w:rPr>
        <w:t xml:space="preserve">start new </w:t>
      </w:r>
      <w:r w:rsidR="005957F5">
        <w:rPr>
          <w:rFonts w:eastAsia="함초롬바탕"/>
        </w:rPr>
        <w:t>slot format in the middle of the corresponding slot if URLLC traffic arrives after downlink control channel</w:t>
      </w:r>
      <w:r w:rsidR="00E93887">
        <w:rPr>
          <w:rFonts w:eastAsia="함초롬바탕"/>
        </w:rPr>
        <w:t>,</w:t>
      </w:r>
      <w:r w:rsidR="005957F5">
        <w:rPr>
          <w:rFonts w:eastAsia="함초롬바탕"/>
        </w:rPr>
        <w:t xml:space="preserve"> by replacing </w:t>
      </w:r>
      <w:r w:rsidR="005F7B44">
        <w:rPr>
          <w:rFonts w:eastAsia="함초롬바탕"/>
        </w:rPr>
        <w:t>downlink data channel with downlink control channel</w:t>
      </w:r>
      <w:r w:rsidR="005957F5">
        <w:rPr>
          <w:rFonts w:eastAsia="함초롬바탕"/>
        </w:rPr>
        <w:t>.</w:t>
      </w:r>
    </w:p>
    <w:p w:rsidR="005957F5" w:rsidRDefault="005957F5" w:rsidP="00614C6D">
      <w:pPr>
        <w:spacing w:after="0" w:line="240" w:lineRule="auto"/>
        <w:jc w:val="left"/>
        <w:rPr>
          <w:rFonts w:eastAsia="함초롬바탕"/>
        </w:rPr>
      </w:pPr>
    </w:p>
    <w:p w:rsidR="00667BCB" w:rsidRPr="002C1CD7" w:rsidRDefault="006C12CF" w:rsidP="00614C6D">
      <w:pPr>
        <w:spacing w:after="0" w:line="240" w:lineRule="auto"/>
        <w:jc w:val="left"/>
        <w:rPr>
          <w:rFonts w:eastAsia="함초롬바탕"/>
        </w:rPr>
      </w:pPr>
      <w:r w:rsidRPr="002C1CD7">
        <w:rPr>
          <w:rFonts w:eastAsia="함초롬바탕" w:hint="eastAsia"/>
        </w:rPr>
        <w:t xml:space="preserve">In Fig. 3, </w:t>
      </w:r>
      <w:r w:rsidR="002C1CD7" w:rsidRPr="002C1CD7">
        <w:rPr>
          <w:rFonts w:eastAsia="함초롬바탕"/>
        </w:rPr>
        <w:t xml:space="preserve">in order to deliver URLLC data dedicated to UE5, </w:t>
      </w:r>
      <w:r w:rsidRPr="002C1CD7">
        <w:rPr>
          <w:rFonts w:eastAsia="함초롬바탕" w:hint="eastAsia"/>
        </w:rPr>
        <w:t xml:space="preserve">downlink data </w:t>
      </w:r>
      <w:r w:rsidR="002C1CD7" w:rsidRPr="002C1CD7">
        <w:rPr>
          <w:rFonts w:eastAsia="함초롬바탕"/>
        </w:rPr>
        <w:t xml:space="preserve">scheduled for UE2 is replaced by </w:t>
      </w:r>
      <w:r w:rsidRPr="002C1CD7">
        <w:rPr>
          <w:rFonts w:eastAsia="함초롬바탕" w:hint="eastAsia"/>
        </w:rPr>
        <w:t xml:space="preserve">downlink control #2 and </w:t>
      </w:r>
      <w:r w:rsidR="002C1CD7" w:rsidRPr="002C1CD7">
        <w:rPr>
          <w:rFonts w:eastAsia="함초롬바탕" w:hint="eastAsia"/>
        </w:rPr>
        <w:t xml:space="preserve">downlink data </w:t>
      </w:r>
      <w:r w:rsidR="002C1CD7" w:rsidRPr="002C1CD7">
        <w:rPr>
          <w:rFonts w:eastAsia="함초롬바탕"/>
        </w:rPr>
        <w:t xml:space="preserve">scheduled for UE4 is replaced by downlink data scheduled </w:t>
      </w:r>
      <w:r w:rsidRPr="002C1CD7">
        <w:rPr>
          <w:rFonts w:eastAsia="함초롬바탕"/>
        </w:rPr>
        <w:t>for UE</w:t>
      </w:r>
      <w:r w:rsidR="002C1CD7" w:rsidRPr="002C1CD7">
        <w:rPr>
          <w:rFonts w:eastAsia="함초롬바탕"/>
        </w:rPr>
        <w:t>5.</w:t>
      </w:r>
    </w:p>
    <w:p w:rsidR="00B7225F" w:rsidRPr="00B7225F" w:rsidRDefault="00B7225F" w:rsidP="00614C6D">
      <w:pPr>
        <w:spacing w:after="0" w:line="240" w:lineRule="auto"/>
        <w:jc w:val="left"/>
        <w:rPr>
          <w:rFonts w:eastAsia="함초롬바탕"/>
        </w:rPr>
      </w:pPr>
    </w:p>
    <w:p w:rsidR="00B7225F" w:rsidRPr="00B7225F" w:rsidRDefault="00643830" w:rsidP="00614C6D">
      <w:pPr>
        <w:spacing w:after="0" w:line="240" w:lineRule="auto"/>
        <w:jc w:val="left"/>
        <w:rPr>
          <w:rFonts w:eastAsia="함초롬바탕"/>
        </w:rPr>
      </w:pPr>
      <w:r>
        <w:rPr>
          <w:rFonts w:eastAsia="함초롬바탕" w:hint="eastAsia"/>
        </w:rPr>
        <w:t xml:space="preserve">One possible way for UEs to identify new slot formation with downlink control channel #2 </w:t>
      </w:r>
      <w:r>
        <w:rPr>
          <w:rFonts w:eastAsia="함초롬바탕"/>
        </w:rPr>
        <w:t xml:space="preserve">which </w:t>
      </w:r>
      <w:r w:rsidR="00E93887">
        <w:rPr>
          <w:rFonts w:eastAsia="함초롬바탕"/>
        </w:rPr>
        <w:t>indicates</w:t>
      </w:r>
      <w:r>
        <w:rPr>
          <w:rFonts w:eastAsia="함초롬바탕"/>
        </w:rPr>
        <w:t xml:space="preserve"> slot format</w:t>
      </w:r>
      <w:r w:rsidR="00E93887">
        <w:rPr>
          <w:rFonts w:eastAsia="함초롬바탕"/>
        </w:rPr>
        <w:t xml:space="preserve"> changes in the middle of the current slot</w:t>
      </w:r>
      <w:r>
        <w:rPr>
          <w:rFonts w:eastAsia="함초롬바탕"/>
        </w:rPr>
        <w:t xml:space="preserve"> </w:t>
      </w:r>
      <w:r>
        <w:rPr>
          <w:rFonts w:eastAsia="함초롬바탕" w:hint="eastAsia"/>
        </w:rPr>
        <w:t xml:space="preserve">is to define DMRS pattern. </w:t>
      </w:r>
      <w:r>
        <w:rPr>
          <w:rFonts w:eastAsia="함초롬바탕"/>
        </w:rPr>
        <w:t xml:space="preserve">UE may distinguish downlink data channel </w:t>
      </w:r>
      <w:r w:rsidR="00E93887">
        <w:rPr>
          <w:rFonts w:eastAsia="함초롬바탕"/>
        </w:rPr>
        <w:t>or</w:t>
      </w:r>
      <w:r>
        <w:rPr>
          <w:rFonts w:eastAsia="함초롬바탕"/>
        </w:rPr>
        <w:t xml:space="preserve"> control channel using different DMRS patterns.</w:t>
      </w:r>
    </w:p>
    <w:p w:rsidR="00B7225F" w:rsidRPr="00B7225F" w:rsidRDefault="00B7225F" w:rsidP="00614C6D">
      <w:pPr>
        <w:spacing w:after="0" w:line="240" w:lineRule="auto"/>
        <w:jc w:val="left"/>
        <w:rPr>
          <w:rFonts w:eastAsia="함초롬바탕"/>
        </w:rPr>
      </w:pPr>
    </w:p>
    <w:p w:rsidR="00B7225F" w:rsidRPr="00B7225F" w:rsidRDefault="00B61ED4" w:rsidP="00B61ED4">
      <w:pPr>
        <w:spacing w:after="0" w:line="240" w:lineRule="auto"/>
        <w:jc w:val="center"/>
        <w:rPr>
          <w:rFonts w:eastAsia="함초롬바탕"/>
        </w:rPr>
      </w:pPr>
      <w:r>
        <w:object w:dxaOrig="5602" w:dyaOrig="1977">
          <v:shape id="_x0000_i1027" type="#_x0000_t75" style="width:279.85pt;height:98.9pt" o:ole="">
            <v:imagedata r:id="rId12" o:title=""/>
          </v:shape>
          <o:OLEObject Type="Embed" ProgID="Visio.Drawing.11" ShapeID="_x0000_i1027" DrawAspect="Content" ObjectID="_1572421222" r:id="rId13"/>
        </w:object>
      </w:r>
    </w:p>
    <w:p w:rsidR="00B61ED4" w:rsidRPr="001C01ED" w:rsidRDefault="00B61ED4" w:rsidP="00B61ED4">
      <w:pPr>
        <w:spacing w:after="0" w:line="240" w:lineRule="auto"/>
        <w:jc w:val="center"/>
        <w:rPr>
          <w:rFonts w:eastAsia="함초롬바탕"/>
          <w:b/>
        </w:rPr>
      </w:pPr>
      <w:r w:rsidRPr="001C01ED">
        <w:rPr>
          <w:rFonts w:eastAsia="함초롬바탕" w:hint="eastAsia"/>
          <w:b/>
        </w:rPr>
        <w:t>Fig.</w:t>
      </w:r>
      <w:r>
        <w:rPr>
          <w:rFonts w:eastAsia="함초롬바탕"/>
          <w:b/>
        </w:rPr>
        <w:t xml:space="preserve"> 3</w:t>
      </w:r>
      <w:r>
        <w:rPr>
          <w:rFonts w:eastAsia="함초롬바탕" w:hint="eastAsia"/>
          <w:b/>
        </w:rPr>
        <w:t>: SFI change in the middle of slot</w:t>
      </w:r>
    </w:p>
    <w:p w:rsidR="005A5E26" w:rsidRPr="00B7225F" w:rsidRDefault="005A5E26" w:rsidP="00614C6D">
      <w:pPr>
        <w:spacing w:after="0" w:line="240" w:lineRule="auto"/>
        <w:jc w:val="left"/>
        <w:rPr>
          <w:rFonts w:eastAsia="함초롬바탕"/>
        </w:rPr>
      </w:pPr>
    </w:p>
    <w:p w:rsidR="00A25B9C" w:rsidRDefault="00A25B9C" w:rsidP="00A25B9C">
      <w:pPr>
        <w:spacing w:after="0" w:line="240" w:lineRule="auto"/>
        <w:jc w:val="left"/>
        <w:rPr>
          <w:rFonts w:eastAsia="함초롬바탕"/>
          <w:b/>
        </w:rPr>
      </w:pPr>
      <w:r>
        <w:rPr>
          <w:rFonts w:eastAsia="함초롬바탕"/>
        </w:rPr>
        <w:t>FDD has advantage over TDD in terms of latency. FDD also can achieve low latency of less than slot duration with this technology.</w:t>
      </w:r>
    </w:p>
    <w:p w:rsidR="005A5E26" w:rsidRPr="00A25B9C" w:rsidRDefault="005A5E26" w:rsidP="00614C6D">
      <w:pPr>
        <w:spacing w:after="0" w:line="240" w:lineRule="auto"/>
        <w:jc w:val="left"/>
        <w:rPr>
          <w:rFonts w:eastAsia="함초롬바탕"/>
        </w:rPr>
      </w:pPr>
    </w:p>
    <w:p w:rsidR="00A25B9C" w:rsidRPr="00A25B9C" w:rsidRDefault="00A25B9C" w:rsidP="00A25B9C">
      <w:pPr>
        <w:spacing w:after="0" w:line="240" w:lineRule="auto"/>
        <w:jc w:val="left"/>
        <w:rPr>
          <w:rFonts w:eastAsia="함초롬바탕"/>
          <w:b/>
          <w:i/>
        </w:rPr>
      </w:pPr>
      <w:r w:rsidRPr="00A25B9C">
        <w:rPr>
          <w:rFonts w:eastAsia="함초롬바탕" w:hint="eastAsia"/>
          <w:b/>
          <w:i/>
        </w:rPr>
        <w:t xml:space="preserve">Proposal </w:t>
      </w:r>
      <w:r>
        <w:rPr>
          <w:rFonts w:eastAsia="함초롬바탕"/>
          <w:b/>
          <w:i/>
        </w:rPr>
        <w:t>2</w:t>
      </w:r>
      <w:r w:rsidRPr="00A25B9C">
        <w:rPr>
          <w:rFonts w:eastAsia="함초롬바탕" w:hint="eastAsia"/>
          <w:b/>
          <w:i/>
        </w:rPr>
        <w:t xml:space="preserve">: </w:t>
      </w:r>
      <w:r>
        <w:rPr>
          <w:rFonts w:eastAsia="함초롬바탕"/>
          <w:b/>
          <w:i/>
        </w:rPr>
        <w:t>In order to facilitate low latency shorter than one slot duration, downlink data resource can be replaced by downlink control resource</w:t>
      </w:r>
      <w:r w:rsidRPr="00A25B9C">
        <w:rPr>
          <w:rFonts w:eastAsia="함초롬바탕"/>
          <w:b/>
          <w:i/>
        </w:rPr>
        <w:t>.</w:t>
      </w:r>
    </w:p>
    <w:p w:rsidR="003F4E0B" w:rsidRPr="00A25B9C" w:rsidRDefault="003F4E0B" w:rsidP="003F4E0B">
      <w:pPr>
        <w:spacing w:after="0" w:line="240" w:lineRule="auto"/>
        <w:jc w:val="left"/>
        <w:rPr>
          <w:rFonts w:eastAsia="함초롬바탕"/>
        </w:rPr>
      </w:pPr>
    </w:p>
    <w:p w:rsidR="002E2263" w:rsidRPr="00B7225F" w:rsidRDefault="002E2263" w:rsidP="00B7225F">
      <w:pPr>
        <w:pStyle w:val="1"/>
        <w:numPr>
          <w:ilvl w:val="0"/>
          <w:numId w:val="12"/>
        </w:numPr>
        <w:spacing w:after="200" w:line="276" w:lineRule="auto"/>
        <w:rPr>
          <w:b/>
        </w:rPr>
      </w:pPr>
      <w:r w:rsidRPr="00B7225F">
        <w:rPr>
          <w:b/>
        </w:rPr>
        <w:t>Conclusion</w:t>
      </w:r>
    </w:p>
    <w:p w:rsidR="002E2263" w:rsidRPr="006C5535" w:rsidRDefault="002E2263" w:rsidP="002E2263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6C5535">
        <w:rPr>
          <w:rFonts w:ascii="Times New Roman" w:eastAsia="함초롬바탕" w:hAnsi="Times New Roman" w:cs="Times New Roman" w:hint="eastAsia"/>
          <w:sz w:val="22"/>
        </w:rPr>
        <w:t>Based on the above discussions, our proposals are as follows:</w:t>
      </w:r>
    </w:p>
    <w:p w:rsidR="002E2263" w:rsidRDefault="002E2263" w:rsidP="002E2263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A25B9C" w:rsidRPr="00A25B9C" w:rsidRDefault="00A25B9C" w:rsidP="00A25B9C">
      <w:pPr>
        <w:spacing w:after="0" w:line="240" w:lineRule="auto"/>
        <w:jc w:val="left"/>
        <w:rPr>
          <w:rFonts w:eastAsia="함초롬바탕"/>
          <w:b/>
          <w:i/>
        </w:rPr>
      </w:pPr>
      <w:r w:rsidRPr="00A25B9C">
        <w:rPr>
          <w:rFonts w:eastAsia="함초롬바탕" w:hint="eastAsia"/>
          <w:b/>
          <w:i/>
        </w:rPr>
        <w:t xml:space="preserve">Proposal 1: </w:t>
      </w:r>
      <w:r w:rsidRPr="00A25B9C">
        <w:rPr>
          <w:rFonts w:eastAsia="함초롬바탕"/>
          <w:b/>
          <w:i/>
        </w:rPr>
        <w:t>BWP configuration based on RSRQ measurement by UE is beneficial for dynamic TDD.</w:t>
      </w:r>
    </w:p>
    <w:p w:rsidR="00A25B9C" w:rsidRPr="00A25B9C" w:rsidRDefault="00A25B9C" w:rsidP="00A25B9C">
      <w:pPr>
        <w:spacing w:after="0" w:line="240" w:lineRule="auto"/>
        <w:jc w:val="left"/>
        <w:rPr>
          <w:rFonts w:eastAsia="함초롬바탕"/>
          <w:b/>
          <w:i/>
        </w:rPr>
      </w:pPr>
      <w:r w:rsidRPr="00A25B9C">
        <w:rPr>
          <w:rFonts w:eastAsia="함초롬바탕" w:hint="eastAsia"/>
          <w:b/>
          <w:i/>
        </w:rPr>
        <w:lastRenderedPageBreak/>
        <w:t xml:space="preserve">Proposal </w:t>
      </w:r>
      <w:r>
        <w:rPr>
          <w:rFonts w:eastAsia="함초롬바탕"/>
          <w:b/>
          <w:i/>
        </w:rPr>
        <w:t>2</w:t>
      </w:r>
      <w:r w:rsidRPr="00A25B9C">
        <w:rPr>
          <w:rFonts w:eastAsia="함초롬바탕" w:hint="eastAsia"/>
          <w:b/>
          <w:i/>
        </w:rPr>
        <w:t xml:space="preserve">: </w:t>
      </w:r>
      <w:r>
        <w:rPr>
          <w:rFonts w:eastAsia="함초롬바탕"/>
          <w:b/>
          <w:i/>
        </w:rPr>
        <w:t>In order to facilitate low latency shorter than one slot duration, downlink data resource can be replaced by downlink control resource</w:t>
      </w:r>
      <w:r w:rsidRPr="00A25B9C">
        <w:rPr>
          <w:rFonts w:eastAsia="함초롬바탕"/>
          <w:b/>
          <w:i/>
        </w:rPr>
        <w:t>.</w:t>
      </w:r>
    </w:p>
    <w:p w:rsidR="00C163A5" w:rsidRPr="00A25B9C" w:rsidRDefault="00C163A5" w:rsidP="002E2263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2E2263" w:rsidRPr="005953A6" w:rsidRDefault="002E2263" w:rsidP="005953A6">
      <w:pPr>
        <w:pStyle w:val="1"/>
        <w:numPr>
          <w:ilvl w:val="0"/>
          <w:numId w:val="12"/>
        </w:numPr>
        <w:spacing w:after="200" w:line="276" w:lineRule="auto"/>
        <w:ind w:left="403" w:hanging="403"/>
      </w:pPr>
      <w:r w:rsidRPr="005953A6">
        <w:t>References</w:t>
      </w:r>
    </w:p>
    <w:p w:rsidR="005F7B44" w:rsidRPr="005F7B44" w:rsidRDefault="005F7B44" w:rsidP="005F7B44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5F7B44">
        <w:rPr>
          <w:rFonts w:ascii="Times New Roman" w:eastAsia="함초롬바탕" w:hAnsi="Times New Roman" w:cs="Times New Roman"/>
          <w:sz w:val="22"/>
        </w:rPr>
        <w:t>[1] Chairman’s notes of RAN1 #89 meeting.</w:t>
      </w:r>
    </w:p>
    <w:p w:rsidR="005F7B44" w:rsidRPr="005F7B44" w:rsidRDefault="005F7B44" w:rsidP="005F7B44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5F7B44">
        <w:rPr>
          <w:rFonts w:ascii="Times New Roman" w:eastAsia="함초롬바탕" w:hAnsi="Times New Roman" w:cs="Times New Roman"/>
          <w:sz w:val="22"/>
        </w:rPr>
        <w:t>[2] Chairman’s notes of RAN1 #90 meeting.</w:t>
      </w:r>
    </w:p>
    <w:p w:rsidR="005F7B44" w:rsidRPr="005F7B44" w:rsidRDefault="005F7B44" w:rsidP="005F7B44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5F7B44">
        <w:rPr>
          <w:rFonts w:ascii="Times New Roman" w:eastAsia="함초롬바탕" w:hAnsi="Times New Roman" w:cs="Times New Roman"/>
          <w:sz w:val="22"/>
        </w:rPr>
        <w:t>[3] Chairman’s notes of RAN1 #90b meeting.</w:t>
      </w:r>
    </w:p>
    <w:p w:rsidR="002E2263" w:rsidRPr="005F7B44" w:rsidRDefault="002E2263" w:rsidP="002E2263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5F7B44">
        <w:rPr>
          <w:rFonts w:ascii="Times New Roman" w:eastAsia="함초롬바탕" w:hAnsi="Times New Roman" w:cs="Times New Roman"/>
          <w:sz w:val="22"/>
        </w:rPr>
        <w:t>[</w:t>
      </w:r>
      <w:r w:rsidR="005F7B44" w:rsidRPr="005F7B44">
        <w:rPr>
          <w:rFonts w:ascii="Times New Roman" w:eastAsia="함초롬바탕" w:hAnsi="Times New Roman" w:cs="Times New Roman"/>
          <w:sz w:val="22"/>
        </w:rPr>
        <w:t>4</w:t>
      </w:r>
      <w:r w:rsidRPr="005F7B44">
        <w:rPr>
          <w:rFonts w:ascii="Times New Roman" w:eastAsia="함초롬바탕" w:hAnsi="Times New Roman" w:cs="Times New Roman"/>
          <w:sz w:val="22"/>
        </w:rPr>
        <w:t xml:space="preserve">] Chairman’s notes of RAN1 NR </w:t>
      </w:r>
      <w:r w:rsidR="002D03EA" w:rsidRPr="005F7B44">
        <w:rPr>
          <w:rFonts w:ascii="Times New Roman" w:eastAsia="함초롬바탕" w:hAnsi="Times New Roman" w:cs="Times New Roman" w:hint="eastAsia"/>
          <w:sz w:val="22"/>
        </w:rPr>
        <w:t>AH</w:t>
      </w:r>
      <w:r w:rsidRPr="005F7B44">
        <w:rPr>
          <w:rFonts w:ascii="Times New Roman" w:eastAsia="함초롬바탕" w:hAnsi="Times New Roman" w:cs="Times New Roman"/>
          <w:sz w:val="22"/>
        </w:rPr>
        <w:t xml:space="preserve"> #</w:t>
      </w:r>
      <w:r w:rsidR="0085469A" w:rsidRPr="005F7B44">
        <w:rPr>
          <w:rFonts w:ascii="Times New Roman" w:eastAsia="함초롬바탕" w:hAnsi="Times New Roman" w:cs="Times New Roman"/>
          <w:sz w:val="22"/>
        </w:rPr>
        <w:t>2</w:t>
      </w:r>
      <w:r w:rsidRPr="005F7B44">
        <w:rPr>
          <w:rFonts w:ascii="Times New Roman" w:eastAsia="함초롬바탕" w:hAnsi="Times New Roman" w:cs="Times New Roman"/>
          <w:sz w:val="22"/>
        </w:rPr>
        <w:t xml:space="preserve"> meeting.</w:t>
      </w:r>
    </w:p>
    <w:p w:rsidR="002D03EA" w:rsidRPr="002D03EA" w:rsidRDefault="002D03EA" w:rsidP="002E2263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  <w:r w:rsidRPr="005F7B44">
        <w:rPr>
          <w:rFonts w:ascii="Times New Roman" w:eastAsia="함초롬바탕" w:hAnsi="Times New Roman" w:cs="Times New Roman"/>
          <w:sz w:val="22"/>
        </w:rPr>
        <w:t>[</w:t>
      </w:r>
      <w:r w:rsidR="005F7B44" w:rsidRPr="005F7B44">
        <w:rPr>
          <w:rFonts w:ascii="Times New Roman" w:eastAsia="함초롬바탕" w:hAnsi="Times New Roman" w:cs="Times New Roman"/>
          <w:sz w:val="22"/>
        </w:rPr>
        <w:t>5</w:t>
      </w:r>
      <w:r w:rsidRPr="005F7B44">
        <w:rPr>
          <w:rFonts w:ascii="Times New Roman" w:eastAsia="함초롬바탕" w:hAnsi="Times New Roman" w:cs="Times New Roman"/>
          <w:sz w:val="22"/>
        </w:rPr>
        <w:t xml:space="preserve">] Chairman’s notes of RAN1 NR </w:t>
      </w:r>
      <w:r w:rsidRPr="005F7B44">
        <w:rPr>
          <w:rFonts w:ascii="Times New Roman" w:eastAsia="함초롬바탕" w:hAnsi="Times New Roman" w:cs="Times New Roman" w:hint="eastAsia"/>
          <w:sz w:val="22"/>
        </w:rPr>
        <w:t>AH</w:t>
      </w:r>
      <w:r w:rsidRPr="005F7B44">
        <w:rPr>
          <w:rFonts w:ascii="Times New Roman" w:eastAsia="함초롬바탕" w:hAnsi="Times New Roman" w:cs="Times New Roman"/>
          <w:sz w:val="22"/>
        </w:rPr>
        <w:t xml:space="preserve"> #3 meeting.</w:t>
      </w:r>
    </w:p>
    <w:p w:rsidR="006E43E9" w:rsidRDefault="006E43E9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5F7B44" w:rsidRDefault="005F7B44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p w:rsidR="005F7B44" w:rsidRPr="006C5535" w:rsidRDefault="005F7B44">
      <w:pPr>
        <w:wordWrap/>
        <w:spacing w:after="0" w:line="240" w:lineRule="auto"/>
        <w:jc w:val="left"/>
        <w:rPr>
          <w:rFonts w:ascii="Times New Roman" w:eastAsia="함초롬바탕" w:hAnsi="Times New Roman" w:cs="Times New Roman"/>
          <w:sz w:val="22"/>
        </w:rPr>
      </w:pPr>
    </w:p>
    <w:sectPr w:rsidR="005F7B44" w:rsidRPr="006C5535">
      <w:footerReference w:type="default" r:id="rId14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2E30" w:rsidRDefault="00A92E30" w:rsidP="0008633E">
      <w:pPr>
        <w:spacing w:after="0" w:line="240" w:lineRule="auto"/>
      </w:pPr>
      <w:r>
        <w:separator/>
      </w:r>
    </w:p>
  </w:endnote>
  <w:endnote w:type="continuationSeparator" w:id="0">
    <w:p w:rsidR="00A92E30" w:rsidRDefault="00A92E30" w:rsidP="000863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7E9" w:rsidRPr="00CF565C" w:rsidRDefault="00CF565C" w:rsidP="00CF565C">
    <w:pPr>
      <w:tabs>
        <w:tab w:val="center" w:pos="4550"/>
        <w:tab w:val="left" w:pos="5818"/>
      </w:tabs>
      <w:ind w:right="80"/>
      <w:jc w:val="right"/>
      <w:rPr>
        <w:rFonts w:hint="eastAsia"/>
        <w:color w:val="222A35" w:themeColor="text2" w:themeShade="80"/>
        <w:sz w:val="24"/>
        <w:szCs w:val="24"/>
      </w:rPr>
    </w:pPr>
    <w:r>
      <w:rPr>
        <w:color w:val="8496B0" w:themeColor="text2" w:themeTint="99"/>
        <w:sz w:val="24"/>
        <w:szCs w:val="24"/>
        <w:lang w:val="ko-KR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Pr="00CF565C">
      <w:rPr>
        <w:noProof/>
        <w:color w:val="323E4F" w:themeColor="text2" w:themeShade="BF"/>
        <w:sz w:val="24"/>
        <w:szCs w:val="24"/>
        <w:lang w:val="ko-KR"/>
      </w:rPr>
      <w:t>1</w:t>
    </w:r>
    <w:r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2E30" w:rsidRDefault="00A92E30" w:rsidP="0008633E">
      <w:pPr>
        <w:spacing w:after="0" w:line="240" w:lineRule="auto"/>
      </w:pPr>
      <w:r>
        <w:separator/>
      </w:r>
    </w:p>
  </w:footnote>
  <w:footnote w:type="continuationSeparator" w:id="0">
    <w:p w:rsidR="00A92E30" w:rsidRDefault="00A92E30" w:rsidP="000863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3D65"/>
    <w:multiLevelType w:val="hybridMultilevel"/>
    <w:tmpl w:val="3D6A88D4"/>
    <w:lvl w:ilvl="0" w:tplc="C54ECB2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03A38F6"/>
    <w:multiLevelType w:val="hybridMultilevel"/>
    <w:tmpl w:val="072A3182"/>
    <w:lvl w:ilvl="0" w:tplc="9F981D72">
      <w:start w:val="1"/>
      <w:numFmt w:val="lowerLetter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" w15:restartNumberingAfterBreak="0">
    <w:nsid w:val="10B528B4"/>
    <w:multiLevelType w:val="hybridMultilevel"/>
    <w:tmpl w:val="8C6ECE84"/>
    <w:lvl w:ilvl="0" w:tplc="3D147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26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A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C9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6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4B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AB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62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558B3"/>
    <w:multiLevelType w:val="hybridMultilevel"/>
    <w:tmpl w:val="35FA0F7E"/>
    <w:lvl w:ilvl="0" w:tplc="34A06B9E">
      <w:start w:val="1"/>
      <w:numFmt w:val="decimal"/>
      <w:lvlText w:val="8.1.%1.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6962A04"/>
    <w:multiLevelType w:val="multilevel"/>
    <w:tmpl w:val="259E6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CB57D5"/>
    <w:multiLevelType w:val="hybridMultilevel"/>
    <w:tmpl w:val="BA863DF8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8087789"/>
    <w:multiLevelType w:val="hybridMultilevel"/>
    <w:tmpl w:val="8FEA900C"/>
    <w:lvl w:ilvl="0" w:tplc="A842924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B866B1B"/>
    <w:multiLevelType w:val="hybridMultilevel"/>
    <w:tmpl w:val="60B8E024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0AEBD58">
      <w:start w:val="1"/>
      <w:numFmt w:val="bullet"/>
      <w:lvlText w:val="∘"/>
      <w:lvlJc w:val="left"/>
      <w:pPr>
        <w:ind w:left="1200" w:hanging="400"/>
      </w:pPr>
      <w:rPr>
        <w:rFonts w:ascii="Arial Unicode MS" w:eastAsia="Arial Unicode MS" w:hAnsi="Arial Unicode MS" w:hint="eastAsia"/>
      </w:rPr>
    </w:lvl>
    <w:lvl w:ilvl="2" w:tplc="40AEBD58">
      <w:start w:val="1"/>
      <w:numFmt w:val="bullet"/>
      <w:lvlText w:val="∘"/>
      <w:lvlJc w:val="left"/>
      <w:pPr>
        <w:ind w:left="1600" w:hanging="400"/>
      </w:pPr>
      <w:rPr>
        <w:rFonts w:ascii="Arial Unicode MS" w:eastAsia="Arial Unicode MS" w:hAnsi="Arial Unicode MS" w:hint="eastAsia"/>
      </w:rPr>
    </w:lvl>
    <w:lvl w:ilvl="3" w:tplc="40AEBD58">
      <w:start w:val="1"/>
      <w:numFmt w:val="bullet"/>
      <w:lvlText w:val="∘"/>
      <w:lvlJc w:val="left"/>
      <w:pPr>
        <w:ind w:left="2000" w:hanging="400"/>
      </w:pPr>
      <w:rPr>
        <w:rFonts w:ascii="Arial Unicode MS" w:eastAsia="Arial Unicode MS" w:hAnsi="Arial Unicode MS" w:hint="eastAsia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B81C95"/>
    <w:multiLevelType w:val="hybridMultilevel"/>
    <w:tmpl w:val="4ECC6804"/>
    <w:lvl w:ilvl="0" w:tplc="D418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43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0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C5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84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CF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EB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67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C2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6370E24"/>
    <w:multiLevelType w:val="hybridMultilevel"/>
    <w:tmpl w:val="84F63A94"/>
    <w:lvl w:ilvl="0" w:tplc="43905E72">
      <w:start w:val="1"/>
      <w:numFmt w:val="bullet"/>
      <w:lvlText w:val=""/>
      <w:lvlJc w:val="left"/>
      <w:pPr>
        <w:ind w:left="516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6" w:hanging="400"/>
      </w:pPr>
      <w:rPr>
        <w:rFonts w:ascii="Wingdings" w:hAnsi="Wingdings" w:hint="default"/>
      </w:rPr>
    </w:lvl>
  </w:abstractNum>
  <w:abstractNum w:abstractNumId="10" w15:restartNumberingAfterBreak="0">
    <w:nsid w:val="40665C68"/>
    <w:multiLevelType w:val="hybridMultilevel"/>
    <w:tmpl w:val="4CF8474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41D96E22"/>
    <w:multiLevelType w:val="multilevel"/>
    <w:tmpl w:val="992A7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D07FD2"/>
    <w:multiLevelType w:val="hybridMultilevel"/>
    <w:tmpl w:val="BC824194"/>
    <w:lvl w:ilvl="0" w:tplc="25EA03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38EAE9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06648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9C264C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823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3CE9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F0E1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AE17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632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9E64389"/>
    <w:multiLevelType w:val="multilevel"/>
    <w:tmpl w:val="6060B264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80" w:hanging="2160"/>
      </w:pPr>
      <w:rPr>
        <w:rFonts w:hint="default"/>
      </w:rPr>
    </w:lvl>
  </w:abstractNum>
  <w:abstractNum w:abstractNumId="14" w15:restartNumberingAfterBreak="0">
    <w:nsid w:val="4C117497"/>
    <w:multiLevelType w:val="hybridMultilevel"/>
    <w:tmpl w:val="397A9140"/>
    <w:lvl w:ilvl="0" w:tplc="40AEBD58">
      <w:start w:val="1"/>
      <w:numFmt w:val="bullet"/>
      <w:lvlText w:val="∘"/>
      <w:lvlJc w:val="left"/>
      <w:pPr>
        <w:ind w:left="1600" w:hanging="400"/>
      </w:pPr>
      <w:rPr>
        <w:rFonts w:ascii="Arial Unicode MS" w:eastAsia="Arial Unicode MS" w:hAnsi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5" w15:restartNumberingAfterBreak="0">
    <w:nsid w:val="54E515D7"/>
    <w:multiLevelType w:val="hybridMultilevel"/>
    <w:tmpl w:val="3A08D6A6"/>
    <w:lvl w:ilvl="0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D862987"/>
    <w:multiLevelType w:val="hybridMultilevel"/>
    <w:tmpl w:val="5A303980"/>
    <w:lvl w:ilvl="0" w:tplc="43905E7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0AEBD58">
      <w:start w:val="1"/>
      <w:numFmt w:val="bullet"/>
      <w:lvlText w:val="∘"/>
      <w:lvlJc w:val="left"/>
      <w:pPr>
        <w:ind w:left="1200" w:hanging="400"/>
      </w:pPr>
      <w:rPr>
        <w:rFonts w:ascii="Arial Unicode MS" w:eastAsia="Arial Unicode MS" w:hAnsi="Arial Unicode MS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5DB95039"/>
    <w:multiLevelType w:val="hybridMultilevel"/>
    <w:tmpl w:val="BE7C2282"/>
    <w:lvl w:ilvl="0" w:tplc="1B9EF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CD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1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A2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2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EF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E3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AD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0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B16E33"/>
    <w:multiLevelType w:val="hybridMultilevel"/>
    <w:tmpl w:val="E45094FC"/>
    <w:lvl w:ilvl="0" w:tplc="FBFED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E91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84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3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8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C9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7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4E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A3E1976"/>
    <w:multiLevelType w:val="hybridMultilevel"/>
    <w:tmpl w:val="75FCABBA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0F">
      <w:start w:val="1"/>
      <w:numFmt w:val="decimal"/>
      <w:lvlText w:val="%2."/>
      <w:lvlJc w:val="left"/>
      <w:pPr>
        <w:ind w:left="800" w:hanging="40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0" w15:restartNumberingAfterBreak="0">
    <w:nsid w:val="73D22186"/>
    <w:multiLevelType w:val="hybridMultilevel"/>
    <w:tmpl w:val="89807D90"/>
    <w:lvl w:ilvl="0" w:tplc="4B8E16CC">
      <w:start w:val="1"/>
      <w:numFmt w:val="lowerLetter"/>
      <w:lvlText w:val="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1" w15:restartNumberingAfterBreak="0">
    <w:nsid w:val="79E175EE"/>
    <w:multiLevelType w:val="multilevel"/>
    <w:tmpl w:val="E8A6A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645CF1"/>
    <w:multiLevelType w:val="hybridMultilevel"/>
    <w:tmpl w:val="A7724AF6"/>
    <w:lvl w:ilvl="0" w:tplc="449CA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98DE9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4E3C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E792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1C70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6283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D67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BE1E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AE1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7"/>
  </w:num>
  <w:num w:numId="3">
    <w:abstractNumId w:val="15"/>
  </w:num>
  <w:num w:numId="4">
    <w:abstractNumId w:val="10"/>
  </w:num>
  <w:num w:numId="5">
    <w:abstractNumId w:val="17"/>
  </w:num>
  <w:num w:numId="6">
    <w:abstractNumId w:val="18"/>
  </w:num>
  <w:num w:numId="7">
    <w:abstractNumId w:val="8"/>
  </w:num>
  <w:num w:numId="8">
    <w:abstractNumId w:val="2"/>
  </w:num>
  <w:num w:numId="9">
    <w:abstractNumId w:val="12"/>
  </w:num>
  <w:num w:numId="10">
    <w:abstractNumId w:val="22"/>
  </w:num>
  <w:num w:numId="11">
    <w:abstractNumId w:val="0"/>
  </w:num>
  <w:num w:numId="12">
    <w:abstractNumId w:val="19"/>
  </w:num>
  <w:num w:numId="13">
    <w:abstractNumId w:val="11"/>
  </w:num>
  <w:num w:numId="14">
    <w:abstractNumId w:val="21"/>
  </w:num>
  <w:num w:numId="15">
    <w:abstractNumId w:val="1"/>
  </w:num>
  <w:num w:numId="16">
    <w:abstractNumId w:val="20"/>
  </w:num>
  <w:num w:numId="17">
    <w:abstractNumId w:val="6"/>
  </w:num>
  <w:num w:numId="18">
    <w:abstractNumId w:val="14"/>
  </w:num>
  <w:num w:numId="19">
    <w:abstractNumId w:val="5"/>
  </w:num>
  <w:num w:numId="20">
    <w:abstractNumId w:val="16"/>
  </w:num>
  <w:num w:numId="21">
    <w:abstractNumId w:val="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A60"/>
    <w:rsid w:val="00000A35"/>
    <w:rsid w:val="00003F1E"/>
    <w:rsid w:val="00022D29"/>
    <w:rsid w:val="00036852"/>
    <w:rsid w:val="00036A93"/>
    <w:rsid w:val="00045351"/>
    <w:rsid w:val="00055138"/>
    <w:rsid w:val="00057F54"/>
    <w:rsid w:val="00066330"/>
    <w:rsid w:val="00066D48"/>
    <w:rsid w:val="00072B16"/>
    <w:rsid w:val="00077389"/>
    <w:rsid w:val="000807D8"/>
    <w:rsid w:val="00083B0B"/>
    <w:rsid w:val="0008633E"/>
    <w:rsid w:val="000A2ECD"/>
    <w:rsid w:val="000B1EEB"/>
    <w:rsid w:val="000C06BA"/>
    <w:rsid w:val="000C370A"/>
    <w:rsid w:val="000D1E46"/>
    <w:rsid w:val="000D2E95"/>
    <w:rsid w:val="000F76ED"/>
    <w:rsid w:val="00101BE1"/>
    <w:rsid w:val="00107C4B"/>
    <w:rsid w:val="0012669B"/>
    <w:rsid w:val="00132E1D"/>
    <w:rsid w:val="00143B5C"/>
    <w:rsid w:val="00145E67"/>
    <w:rsid w:val="00157543"/>
    <w:rsid w:val="00161192"/>
    <w:rsid w:val="0016705D"/>
    <w:rsid w:val="00177139"/>
    <w:rsid w:val="0019348D"/>
    <w:rsid w:val="001A4467"/>
    <w:rsid w:val="001C01ED"/>
    <w:rsid w:val="001C28FE"/>
    <w:rsid w:val="001D0BCD"/>
    <w:rsid w:val="001D507C"/>
    <w:rsid w:val="001E1A3F"/>
    <w:rsid w:val="001F04DB"/>
    <w:rsid w:val="001F3B33"/>
    <w:rsid w:val="002019C7"/>
    <w:rsid w:val="002146BA"/>
    <w:rsid w:val="00257C9B"/>
    <w:rsid w:val="002667B5"/>
    <w:rsid w:val="00267A41"/>
    <w:rsid w:val="0028252E"/>
    <w:rsid w:val="0029770A"/>
    <w:rsid w:val="002A1727"/>
    <w:rsid w:val="002A17E1"/>
    <w:rsid w:val="002A678D"/>
    <w:rsid w:val="002B1EA4"/>
    <w:rsid w:val="002C0900"/>
    <w:rsid w:val="002C1CD7"/>
    <w:rsid w:val="002D034C"/>
    <w:rsid w:val="002D03EA"/>
    <w:rsid w:val="002D1E84"/>
    <w:rsid w:val="002D5661"/>
    <w:rsid w:val="002E2263"/>
    <w:rsid w:val="002E2F4F"/>
    <w:rsid w:val="002E4840"/>
    <w:rsid w:val="002E68E7"/>
    <w:rsid w:val="002E7E5B"/>
    <w:rsid w:val="00307AED"/>
    <w:rsid w:val="003219A7"/>
    <w:rsid w:val="00334FD2"/>
    <w:rsid w:val="00365283"/>
    <w:rsid w:val="0037596F"/>
    <w:rsid w:val="00376045"/>
    <w:rsid w:val="00390F53"/>
    <w:rsid w:val="00396C21"/>
    <w:rsid w:val="003A30F8"/>
    <w:rsid w:val="003A47CB"/>
    <w:rsid w:val="003D6AFA"/>
    <w:rsid w:val="003E0F05"/>
    <w:rsid w:val="003F3C9D"/>
    <w:rsid w:val="003F4E0B"/>
    <w:rsid w:val="003F5FEC"/>
    <w:rsid w:val="003F6652"/>
    <w:rsid w:val="00411F44"/>
    <w:rsid w:val="004158AF"/>
    <w:rsid w:val="00424466"/>
    <w:rsid w:val="00465C94"/>
    <w:rsid w:val="0047258A"/>
    <w:rsid w:val="00472628"/>
    <w:rsid w:val="004947A5"/>
    <w:rsid w:val="00496FF2"/>
    <w:rsid w:val="004A272A"/>
    <w:rsid w:val="004A66C1"/>
    <w:rsid w:val="004B46DA"/>
    <w:rsid w:val="004E36CE"/>
    <w:rsid w:val="004F1B26"/>
    <w:rsid w:val="005049A7"/>
    <w:rsid w:val="00504A2D"/>
    <w:rsid w:val="005056C2"/>
    <w:rsid w:val="00516C27"/>
    <w:rsid w:val="005337B6"/>
    <w:rsid w:val="00540B0F"/>
    <w:rsid w:val="00544254"/>
    <w:rsid w:val="00546429"/>
    <w:rsid w:val="00552723"/>
    <w:rsid w:val="00593789"/>
    <w:rsid w:val="0059421D"/>
    <w:rsid w:val="005953A6"/>
    <w:rsid w:val="005957F5"/>
    <w:rsid w:val="005A5E26"/>
    <w:rsid w:val="005B005C"/>
    <w:rsid w:val="005B1EBE"/>
    <w:rsid w:val="005B2C92"/>
    <w:rsid w:val="005C6F3B"/>
    <w:rsid w:val="005D5AB4"/>
    <w:rsid w:val="005E0006"/>
    <w:rsid w:val="005E1AB3"/>
    <w:rsid w:val="005E3FC3"/>
    <w:rsid w:val="005F7B44"/>
    <w:rsid w:val="006002ED"/>
    <w:rsid w:val="00614C6D"/>
    <w:rsid w:val="00615373"/>
    <w:rsid w:val="006216F7"/>
    <w:rsid w:val="006276B4"/>
    <w:rsid w:val="00627AFD"/>
    <w:rsid w:val="00633679"/>
    <w:rsid w:val="0063483E"/>
    <w:rsid w:val="00643830"/>
    <w:rsid w:val="00647997"/>
    <w:rsid w:val="0065587A"/>
    <w:rsid w:val="00657397"/>
    <w:rsid w:val="00663F9F"/>
    <w:rsid w:val="00667BCB"/>
    <w:rsid w:val="006723C5"/>
    <w:rsid w:val="006A032A"/>
    <w:rsid w:val="006B11AF"/>
    <w:rsid w:val="006C12CF"/>
    <w:rsid w:val="006C3D9C"/>
    <w:rsid w:val="006C4CC2"/>
    <w:rsid w:val="006C5535"/>
    <w:rsid w:val="006C7C7D"/>
    <w:rsid w:val="006D29C1"/>
    <w:rsid w:val="006E43E9"/>
    <w:rsid w:val="006E45A6"/>
    <w:rsid w:val="006E635B"/>
    <w:rsid w:val="006F43D8"/>
    <w:rsid w:val="0070260B"/>
    <w:rsid w:val="00721987"/>
    <w:rsid w:val="007318DC"/>
    <w:rsid w:val="007333D9"/>
    <w:rsid w:val="00742209"/>
    <w:rsid w:val="00750DFD"/>
    <w:rsid w:val="00757B10"/>
    <w:rsid w:val="007665DB"/>
    <w:rsid w:val="0076664F"/>
    <w:rsid w:val="007722A4"/>
    <w:rsid w:val="0077348B"/>
    <w:rsid w:val="00786AAF"/>
    <w:rsid w:val="00790269"/>
    <w:rsid w:val="007932D8"/>
    <w:rsid w:val="007944BB"/>
    <w:rsid w:val="007A032C"/>
    <w:rsid w:val="007A12D6"/>
    <w:rsid w:val="007A1576"/>
    <w:rsid w:val="007A6FF3"/>
    <w:rsid w:val="007B25D3"/>
    <w:rsid w:val="007B6EF1"/>
    <w:rsid w:val="007B79C9"/>
    <w:rsid w:val="007C193A"/>
    <w:rsid w:val="007C2A47"/>
    <w:rsid w:val="007E14C6"/>
    <w:rsid w:val="007E2D37"/>
    <w:rsid w:val="007E52ED"/>
    <w:rsid w:val="007E7B11"/>
    <w:rsid w:val="007F02C3"/>
    <w:rsid w:val="007F5EF3"/>
    <w:rsid w:val="007F684C"/>
    <w:rsid w:val="008040CB"/>
    <w:rsid w:val="00804A4F"/>
    <w:rsid w:val="00804C4C"/>
    <w:rsid w:val="00812085"/>
    <w:rsid w:val="00812B47"/>
    <w:rsid w:val="0081601C"/>
    <w:rsid w:val="00822257"/>
    <w:rsid w:val="00822E84"/>
    <w:rsid w:val="00833A2D"/>
    <w:rsid w:val="00835858"/>
    <w:rsid w:val="00837FAA"/>
    <w:rsid w:val="0085469A"/>
    <w:rsid w:val="008661AB"/>
    <w:rsid w:val="00890DF6"/>
    <w:rsid w:val="008942AF"/>
    <w:rsid w:val="008A0A2E"/>
    <w:rsid w:val="008A5502"/>
    <w:rsid w:val="008B243C"/>
    <w:rsid w:val="008C147E"/>
    <w:rsid w:val="008E2530"/>
    <w:rsid w:val="008E26B9"/>
    <w:rsid w:val="008F1A6B"/>
    <w:rsid w:val="008F5612"/>
    <w:rsid w:val="00910117"/>
    <w:rsid w:val="0091108B"/>
    <w:rsid w:val="00911CB2"/>
    <w:rsid w:val="00914283"/>
    <w:rsid w:val="009169CE"/>
    <w:rsid w:val="00921382"/>
    <w:rsid w:val="00945961"/>
    <w:rsid w:val="00956C62"/>
    <w:rsid w:val="0096092A"/>
    <w:rsid w:val="009644CA"/>
    <w:rsid w:val="00971AA5"/>
    <w:rsid w:val="0097569D"/>
    <w:rsid w:val="009865DD"/>
    <w:rsid w:val="009915D1"/>
    <w:rsid w:val="009919D8"/>
    <w:rsid w:val="00992568"/>
    <w:rsid w:val="00997E8D"/>
    <w:rsid w:val="009B0AB0"/>
    <w:rsid w:val="009E7057"/>
    <w:rsid w:val="009F31BF"/>
    <w:rsid w:val="00A02433"/>
    <w:rsid w:val="00A061DF"/>
    <w:rsid w:val="00A1696E"/>
    <w:rsid w:val="00A21E91"/>
    <w:rsid w:val="00A25B9C"/>
    <w:rsid w:val="00A434C8"/>
    <w:rsid w:val="00A46558"/>
    <w:rsid w:val="00A64EC7"/>
    <w:rsid w:val="00A76B06"/>
    <w:rsid w:val="00A816E8"/>
    <w:rsid w:val="00A83E4E"/>
    <w:rsid w:val="00A85510"/>
    <w:rsid w:val="00A86898"/>
    <w:rsid w:val="00A92E30"/>
    <w:rsid w:val="00AA63C8"/>
    <w:rsid w:val="00AB09B5"/>
    <w:rsid w:val="00AD27C3"/>
    <w:rsid w:val="00AD28DD"/>
    <w:rsid w:val="00AD333B"/>
    <w:rsid w:val="00AD6193"/>
    <w:rsid w:val="00AE128B"/>
    <w:rsid w:val="00AE2B40"/>
    <w:rsid w:val="00AE7AFB"/>
    <w:rsid w:val="00AF21B1"/>
    <w:rsid w:val="00AF3A0E"/>
    <w:rsid w:val="00AF3CB4"/>
    <w:rsid w:val="00AF4167"/>
    <w:rsid w:val="00B028D2"/>
    <w:rsid w:val="00B05D4F"/>
    <w:rsid w:val="00B06B48"/>
    <w:rsid w:val="00B24583"/>
    <w:rsid w:val="00B2706E"/>
    <w:rsid w:val="00B54213"/>
    <w:rsid w:val="00B57683"/>
    <w:rsid w:val="00B61ED4"/>
    <w:rsid w:val="00B67354"/>
    <w:rsid w:val="00B67C2F"/>
    <w:rsid w:val="00B7225F"/>
    <w:rsid w:val="00B93089"/>
    <w:rsid w:val="00B931A9"/>
    <w:rsid w:val="00BA0E7C"/>
    <w:rsid w:val="00BD144E"/>
    <w:rsid w:val="00BE6B37"/>
    <w:rsid w:val="00C163A5"/>
    <w:rsid w:val="00C20FC7"/>
    <w:rsid w:val="00C43A60"/>
    <w:rsid w:val="00C43CEA"/>
    <w:rsid w:val="00C44A51"/>
    <w:rsid w:val="00C47CBE"/>
    <w:rsid w:val="00C67841"/>
    <w:rsid w:val="00C701A1"/>
    <w:rsid w:val="00C746A6"/>
    <w:rsid w:val="00C93E5C"/>
    <w:rsid w:val="00CA36CB"/>
    <w:rsid w:val="00CA46DE"/>
    <w:rsid w:val="00CC1A83"/>
    <w:rsid w:val="00CD0DEC"/>
    <w:rsid w:val="00CE7967"/>
    <w:rsid w:val="00CE7969"/>
    <w:rsid w:val="00CF3545"/>
    <w:rsid w:val="00CF565C"/>
    <w:rsid w:val="00D01353"/>
    <w:rsid w:val="00D17645"/>
    <w:rsid w:val="00D24D4D"/>
    <w:rsid w:val="00D43BB7"/>
    <w:rsid w:val="00D55C6F"/>
    <w:rsid w:val="00D677C5"/>
    <w:rsid w:val="00D713C8"/>
    <w:rsid w:val="00D75E9A"/>
    <w:rsid w:val="00D81F71"/>
    <w:rsid w:val="00D8514F"/>
    <w:rsid w:val="00D86847"/>
    <w:rsid w:val="00D94124"/>
    <w:rsid w:val="00DA06CD"/>
    <w:rsid w:val="00DB7328"/>
    <w:rsid w:val="00DC5C18"/>
    <w:rsid w:val="00DF26E0"/>
    <w:rsid w:val="00DF4FC6"/>
    <w:rsid w:val="00DF7E30"/>
    <w:rsid w:val="00E02A8C"/>
    <w:rsid w:val="00E11D6E"/>
    <w:rsid w:val="00E209A4"/>
    <w:rsid w:val="00E30EB5"/>
    <w:rsid w:val="00E51420"/>
    <w:rsid w:val="00E5449F"/>
    <w:rsid w:val="00E62617"/>
    <w:rsid w:val="00E654FB"/>
    <w:rsid w:val="00E819F0"/>
    <w:rsid w:val="00E82549"/>
    <w:rsid w:val="00E839C2"/>
    <w:rsid w:val="00E84D31"/>
    <w:rsid w:val="00E87D76"/>
    <w:rsid w:val="00E900CC"/>
    <w:rsid w:val="00E93887"/>
    <w:rsid w:val="00EC31CD"/>
    <w:rsid w:val="00EC54D3"/>
    <w:rsid w:val="00ED1528"/>
    <w:rsid w:val="00EE2490"/>
    <w:rsid w:val="00EF0707"/>
    <w:rsid w:val="00EF0ABE"/>
    <w:rsid w:val="00EF11CD"/>
    <w:rsid w:val="00EF3BF8"/>
    <w:rsid w:val="00F007E9"/>
    <w:rsid w:val="00F22573"/>
    <w:rsid w:val="00F51993"/>
    <w:rsid w:val="00F53B61"/>
    <w:rsid w:val="00F64C54"/>
    <w:rsid w:val="00F7590D"/>
    <w:rsid w:val="00F8195C"/>
    <w:rsid w:val="00FA0F1C"/>
    <w:rsid w:val="00FA20C2"/>
    <w:rsid w:val="00FB03F6"/>
    <w:rsid w:val="00FB117D"/>
    <w:rsid w:val="00FC285E"/>
    <w:rsid w:val="00FD1AEE"/>
    <w:rsid w:val="00FD448E"/>
    <w:rsid w:val="00FD62C7"/>
    <w:rsid w:val="00FD7620"/>
    <w:rsid w:val="00FE5F00"/>
    <w:rsid w:val="00FE6B48"/>
    <w:rsid w:val="00FF5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B790FD-FBBE-4CD7-A383-9BC6168EB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D24D4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05D4F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90"/>
    <w:pPr>
      <w:ind w:leftChars="400" w:left="800"/>
    </w:pPr>
  </w:style>
  <w:style w:type="table" w:styleId="a4">
    <w:name w:val="Table Grid"/>
    <w:basedOn w:val="a1"/>
    <w:uiPriority w:val="39"/>
    <w:rsid w:val="00991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Placeholder Text"/>
    <w:basedOn w:val="a0"/>
    <w:uiPriority w:val="99"/>
    <w:semiHidden/>
    <w:rsid w:val="009919D8"/>
    <w:rPr>
      <w:color w:val="808080"/>
    </w:rPr>
  </w:style>
  <w:style w:type="paragraph" w:styleId="a6">
    <w:name w:val="Balloon Text"/>
    <w:basedOn w:val="a"/>
    <w:link w:val="Char"/>
    <w:uiPriority w:val="99"/>
    <w:semiHidden/>
    <w:unhideWhenUsed/>
    <w:rsid w:val="007B25D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6"/>
    <w:uiPriority w:val="99"/>
    <w:semiHidden/>
    <w:rsid w:val="007B25D3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D24D4D"/>
    <w:rPr>
      <w:rFonts w:asciiTheme="majorHAnsi" w:eastAsiaTheme="majorEastAsia" w:hAnsiTheme="majorHAnsi" w:cstheme="majorBidi"/>
      <w:sz w:val="28"/>
      <w:szCs w:val="28"/>
    </w:rPr>
  </w:style>
  <w:style w:type="paragraph" w:styleId="a7">
    <w:name w:val="header"/>
    <w:basedOn w:val="a"/>
    <w:link w:val="Char0"/>
    <w:uiPriority w:val="99"/>
    <w:unhideWhenUsed/>
    <w:rsid w:val="0008633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7"/>
    <w:uiPriority w:val="99"/>
    <w:rsid w:val="0008633E"/>
  </w:style>
  <w:style w:type="paragraph" w:styleId="a8">
    <w:name w:val="footer"/>
    <w:basedOn w:val="a"/>
    <w:link w:val="Char1"/>
    <w:uiPriority w:val="99"/>
    <w:unhideWhenUsed/>
    <w:rsid w:val="0008633E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8"/>
    <w:uiPriority w:val="99"/>
    <w:rsid w:val="0008633E"/>
  </w:style>
  <w:style w:type="paragraph" w:styleId="TOC">
    <w:name w:val="TOC Heading"/>
    <w:basedOn w:val="1"/>
    <w:next w:val="a"/>
    <w:uiPriority w:val="39"/>
    <w:unhideWhenUsed/>
    <w:qFormat/>
    <w:rsid w:val="0028252E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28252E"/>
  </w:style>
  <w:style w:type="character" w:styleId="a9">
    <w:name w:val="Hyperlink"/>
    <w:basedOn w:val="a0"/>
    <w:uiPriority w:val="99"/>
    <w:unhideWhenUsed/>
    <w:rsid w:val="0028252E"/>
    <w:rPr>
      <w:color w:val="0563C1" w:themeColor="hyperlink"/>
      <w:u w:val="single"/>
    </w:rPr>
  </w:style>
  <w:style w:type="paragraph" w:customStyle="1" w:styleId="CRCoverPage">
    <w:name w:val="CR Cover Page"/>
    <w:rsid w:val="00A02433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a">
    <w:name w:val="Normal (Web)"/>
    <w:basedOn w:val="a"/>
    <w:uiPriority w:val="99"/>
    <w:semiHidden/>
    <w:unhideWhenUsed/>
    <w:rsid w:val="006E43E9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customStyle="1" w:styleId="4Char">
    <w:name w:val="제목 4 Char"/>
    <w:basedOn w:val="a0"/>
    <w:link w:val="4"/>
    <w:uiPriority w:val="9"/>
    <w:semiHidden/>
    <w:rsid w:val="00B05D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22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09B937-2D94-4930-9485-FE3DCA72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4</Pages>
  <Words>744</Words>
  <Characters>4245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Windows 사용자</cp:lastModifiedBy>
  <cp:revision>45</cp:revision>
  <cp:lastPrinted>2017-06-22T04:17:00Z</cp:lastPrinted>
  <dcterms:created xsi:type="dcterms:W3CDTF">2017-10-02T15:28:00Z</dcterms:created>
  <dcterms:modified xsi:type="dcterms:W3CDTF">2017-11-17T01:54:00Z</dcterms:modified>
</cp:coreProperties>
</file>